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EF2" w:rsidRDefault="00F87EF2" w:rsidP="00F87EF2">
      <w:pPr>
        <w:pStyle w:val="WW-Standard"/>
        <w:rPr>
          <w:sz w:val="44"/>
          <w:szCs w:val="48"/>
        </w:rPr>
      </w:pPr>
      <w:r>
        <w:rPr>
          <w:noProof/>
          <w:sz w:val="44"/>
          <w:szCs w:val="48"/>
          <w:lang w:bidi="ar-SA"/>
        </w:rPr>
        <w:drawing>
          <wp:inline distT="0" distB="0" distL="0" distR="0">
            <wp:extent cx="1864659" cy="481234"/>
            <wp:effectExtent l="0" t="0" r="2540" b="0"/>
            <wp:docPr id="4" name="Image 4" descr="U:\formation\scpo\SciencesPO_Appellations_Executive_Education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ormation\scpo\SciencesPO_Appellations_Executive_Education_Q.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197" cy="481631"/>
                    </a:xfrm>
                    <a:prstGeom prst="rect">
                      <a:avLst/>
                    </a:prstGeom>
                    <a:noFill/>
                    <a:ln>
                      <a:noFill/>
                    </a:ln>
                  </pic:spPr>
                </pic:pic>
              </a:graphicData>
            </a:graphic>
          </wp:inline>
        </w:drawing>
      </w:r>
    </w:p>
    <w:p w:rsidR="00C65D2B" w:rsidRPr="00C65D2B" w:rsidRDefault="00C65D2B">
      <w:pPr>
        <w:pStyle w:val="WW-Standard"/>
        <w:jc w:val="center"/>
        <w:rPr>
          <w:sz w:val="44"/>
          <w:szCs w:val="48"/>
        </w:rPr>
      </w:pPr>
      <w:r w:rsidRPr="00C65D2B">
        <w:rPr>
          <w:sz w:val="44"/>
          <w:szCs w:val="48"/>
        </w:rPr>
        <w:t>Optimiser son utilisation de la documentation juridique</w:t>
      </w:r>
    </w:p>
    <w:p w:rsidR="007A38DB" w:rsidRDefault="00681198">
      <w:pPr>
        <w:pStyle w:val="WW-Standard"/>
        <w:jc w:val="center"/>
      </w:pPr>
      <w:r>
        <w:rPr>
          <w:rStyle w:val="Internetlinkuser"/>
        </w:rPr>
        <w:t xml:space="preserve">Sciences Po Formation – </w:t>
      </w:r>
      <w:r w:rsidR="009F662E">
        <w:rPr>
          <w:rStyle w:val="Internetlinkuser"/>
        </w:rPr>
        <w:t>septembre</w:t>
      </w:r>
      <w:r w:rsidR="00AB069B">
        <w:rPr>
          <w:rStyle w:val="Internetlinkuser"/>
        </w:rPr>
        <w:t xml:space="preserve"> 201</w:t>
      </w:r>
      <w:r w:rsidR="003469F0">
        <w:rPr>
          <w:rStyle w:val="Internetlinkuser"/>
        </w:rPr>
        <w:t>6</w:t>
      </w:r>
    </w:p>
    <w:p w:rsidR="007A38DB" w:rsidRDefault="00681198">
      <w:pPr>
        <w:pStyle w:val="WW-Standard"/>
        <w:jc w:val="center"/>
      </w:pPr>
      <w:r>
        <w:rPr>
          <w:i/>
          <w:iCs/>
        </w:rPr>
        <w:t xml:space="preserve">Stéphane Cottin. </w:t>
      </w:r>
      <w:hyperlink r:id="rId10" w:history="1">
        <w:r>
          <w:rPr>
            <w:rStyle w:val="Internetlink"/>
          </w:rPr>
          <w:t>Stephane.cottin@gmail.com</w:t>
        </w:r>
      </w:hyperlink>
      <w:r>
        <w:rPr>
          <w:i/>
          <w:iCs/>
        </w:rPr>
        <w:t xml:space="preserve">  </w:t>
      </w:r>
    </w:p>
    <w:p w:rsidR="007A38DB" w:rsidRDefault="00681198">
      <w:pPr>
        <w:pStyle w:val="WW-Standard"/>
        <w:jc w:val="right"/>
        <w:rPr>
          <w:color w:val="FF0000"/>
        </w:rPr>
      </w:pPr>
      <w:r>
        <w:rPr>
          <w:color w:val="FF0000"/>
        </w:rPr>
        <w:t>NB : ce support de formation est constamment tenu à jour sur le web à l'adresse suivante :</w:t>
      </w:r>
    </w:p>
    <w:p w:rsidR="007A38DB" w:rsidRDefault="009F6E32">
      <w:pPr>
        <w:pStyle w:val="WW-Standard"/>
        <w:jc w:val="right"/>
      </w:pPr>
      <w:hyperlink r:id="rId11" w:history="1">
        <w:r w:rsidR="00681198">
          <w:rPr>
            <w:rStyle w:val="Internetlink"/>
          </w:rPr>
          <w:t>http://www.servicedoc.info/scpo/</w:t>
        </w:r>
      </w:hyperlink>
    </w:p>
    <w:p w:rsidR="007A38DB" w:rsidRDefault="00681198">
      <w:pPr>
        <w:pStyle w:val="WW-Standard"/>
        <w:jc w:val="right"/>
      </w:pPr>
      <w:proofErr w:type="gramStart"/>
      <w:r>
        <w:rPr>
          <w:color w:val="FF0000"/>
        </w:rPr>
        <w:t>et</w:t>
      </w:r>
      <w:proofErr w:type="gramEnd"/>
      <w:r>
        <w:rPr>
          <w:color w:val="FF0000"/>
        </w:rPr>
        <w:t xml:space="preserve"> la version imprimable (PDF) est sur </w:t>
      </w:r>
      <w:hyperlink r:id="rId12" w:history="1">
        <w:r w:rsidR="003469F0" w:rsidRPr="00F60498">
          <w:rPr>
            <w:rStyle w:val="Lienhypertexte"/>
          </w:rPr>
          <w:t>http://www.servicedoc.info/scpo/scpo_legistique.pdf</w:t>
        </w:r>
      </w:hyperlink>
      <w:r w:rsidR="003469F0">
        <w:t xml:space="preserve"> </w:t>
      </w:r>
    </w:p>
    <w:p w:rsidR="007A38DB" w:rsidRDefault="007A38DB">
      <w:pPr>
        <w:pStyle w:val="WW-Standard"/>
      </w:pPr>
    </w:p>
    <w:p w:rsidR="007A38DB" w:rsidRDefault="00681198">
      <w:pPr>
        <w:pStyle w:val="WW-Standard"/>
        <w:jc w:val="both"/>
      </w:pPr>
      <w:r>
        <w:t>Ce document est un support de la formation (créé en 1999, mais mis à jour deux ou trois fois par an) consacrée à la recherche documentaire juridique en droit admin</w:t>
      </w:r>
      <w:r w:rsidR="003469F0">
        <w:t>istratif (surtout centré sur l'aide à la rédaction de</w:t>
      </w:r>
      <w:r>
        <w:t xml:space="preserve">) et réalisé dans le cadre de la </w:t>
      </w:r>
      <w:hyperlink r:id="rId13" w:history="1">
        <w:r w:rsidRPr="003469F0">
          <w:rPr>
            <w:rStyle w:val="Lienhypertexte"/>
          </w:rPr>
          <w:t>formatio</w:t>
        </w:r>
        <w:r w:rsidR="003469F0" w:rsidRPr="003469F0">
          <w:rPr>
            <w:rStyle w:val="Lienhypertexte"/>
          </w:rPr>
          <w:t>n Elaborer et rédiger des textes normatifs.</w:t>
        </w:r>
      </w:hyperlink>
    </w:p>
    <w:p w:rsidR="007A38DB" w:rsidRDefault="00681198">
      <w:pPr>
        <w:pStyle w:val="WW-Standard"/>
        <w:jc w:val="both"/>
      </w:pPr>
      <w:r>
        <w:t xml:space="preserve">Ce cours illustre la partie décrite dans le plan de formation par : </w:t>
      </w:r>
      <w:r w:rsidRPr="00C65D2B">
        <w:rPr>
          <w:i/>
          <w:kern w:val="0"/>
        </w:rPr>
        <w:t>Mieux exploiter la documentation juridique - Entraînements à la recherche documentaire juridique</w:t>
      </w:r>
      <w:r w:rsidR="00C65D2B" w:rsidRPr="00C65D2B">
        <w:rPr>
          <w:i/>
          <w:kern w:val="0"/>
        </w:rPr>
        <w:t>.</w:t>
      </w:r>
    </w:p>
    <w:p w:rsidR="007A38DB" w:rsidRDefault="00681198">
      <w:pPr>
        <w:pStyle w:val="WW-Standard"/>
        <w:jc w:val="both"/>
        <w:rPr>
          <w:sz w:val="20"/>
          <w:szCs w:val="20"/>
        </w:rPr>
      </w:pPr>
      <w:r>
        <w:rPr>
          <w:sz w:val="20"/>
          <w:szCs w:val="20"/>
        </w:rPr>
        <w:t>A noter qu'il existe un support pour une autre formation assez proche, sous forme d'atelier d'approfondissement, consacrée à la r</w:t>
      </w:r>
      <w:r w:rsidR="001A000F">
        <w:rPr>
          <w:sz w:val="20"/>
          <w:szCs w:val="20"/>
        </w:rPr>
        <w:t>echerche juridique avancée sur la jurisprudence dans le cadre de la formation au contentieux administratif.</w:t>
      </w:r>
    </w:p>
    <w:p w:rsidR="007A38DB" w:rsidRDefault="00681198">
      <w:pPr>
        <w:pStyle w:val="Titre1"/>
        <w:tabs>
          <w:tab w:val="left" w:pos="0"/>
        </w:tabs>
      </w:pPr>
      <w:bookmarkStart w:id="0" w:name="_Toc368314907"/>
      <w:bookmarkStart w:id="1" w:name="_Toc368253229"/>
      <w:bookmarkStart w:id="2" w:name="__RefHeading__10745_1990982886"/>
      <w:bookmarkStart w:id="3" w:name="_Toc368510027"/>
      <w:bookmarkStart w:id="4" w:name="_Toc461457984"/>
      <w:r>
        <w:t>AVANT-PROPOS</w:t>
      </w:r>
      <w:bookmarkEnd w:id="0"/>
      <w:bookmarkEnd w:id="1"/>
      <w:bookmarkEnd w:id="2"/>
      <w:bookmarkEnd w:id="3"/>
      <w:bookmarkEnd w:id="4"/>
    </w:p>
    <w:p w:rsidR="007A38DB" w:rsidRDefault="00681198">
      <w:pPr>
        <w:pStyle w:val="WW-Standard"/>
        <w:jc w:val="both"/>
      </w:pPr>
      <w:r>
        <w:t>Internet et les « nouvelles » technologies en général (</w:t>
      </w:r>
      <w:r w:rsidR="00A76A36">
        <w:t>en ligne ou hors ligne comme les Cd-rom, banques de données</w:t>
      </w:r>
      <w:r>
        <w:t>…) permettent de réaliser des recherches documentaires rapides, efficaces et généralement considérées comme peu coûteuses, notamment en droit et par</w:t>
      </w:r>
      <w:r w:rsidR="00A76A36">
        <w:t xml:space="preserve"> exemple en droit administratif.</w:t>
      </w:r>
      <w:r>
        <w:t xml:space="preserve"> </w:t>
      </w:r>
      <w:r w:rsidR="00A76A36">
        <w:t>I</w:t>
      </w:r>
      <w:r>
        <w:t xml:space="preserve">l reste que le papier et les modes de recherches classiques (recueil de jurisprudence, encyclopédie, revue…) sont </w:t>
      </w:r>
      <w:r>
        <w:rPr>
          <w:u w:val="single"/>
        </w:rPr>
        <w:t>toujours  les sources les plus importantes en quantité et en qualité</w:t>
      </w:r>
      <w:r>
        <w:t>.</w:t>
      </w:r>
    </w:p>
    <w:p w:rsidR="007A38DB" w:rsidRDefault="00681198">
      <w:pPr>
        <w:pStyle w:val="WW-Standard"/>
        <w:jc w:val="both"/>
        <w:rPr>
          <w:iCs/>
        </w:rPr>
      </w:pPr>
      <w:r>
        <w:rPr>
          <w:iCs/>
        </w:rPr>
        <w:t>En outre, affirmer que les recherches électroniques (en ligne ou hors ligne) sont « peu coûteuses » équivaut à ne parler que des coûts en temps d'accès, mais pas des coûts financiers : peu d'accès « nouvelles technologies » de qualité sont gratuits ou peu coûteux, et les infrastructures techniques ne sont pas gratuites. Il faut aussi tenir compte des coûts de formation : si la recherche juridique ne s'improvise pas et nécessite, en plus d'un solide bagage universitaire, une certaine pratique professionnelle, la recherche juridique « NTIC » suppose encore d'autres compétences, à défaut d’autres moyens.</w:t>
      </w:r>
    </w:p>
    <w:p w:rsidR="007A38DB" w:rsidRDefault="00681198">
      <w:pPr>
        <w:pStyle w:val="WW-Standard"/>
        <w:pBdr>
          <w:top w:val="single" w:sz="2" w:space="1" w:color="000000"/>
          <w:left w:val="single" w:sz="2" w:space="4" w:color="000000"/>
          <w:bottom w:val="single" w:sz="2" w:space="1" w:color="000000"/>
          <w:right w:val="single" w:sz="2" w:space="4" w:color="000000"/>
        </w:pBdr>
      </w:pPr>
      <w:r>
        <w:rPr>
          <w:sz w:val="20"/>
          <w:szCs w:val="20"/>
        </w:rPr>
        <w:t xml:space="preserve">Voir pour une illustration en recherche documentaire juridique en général sur le blog d'Emmanuel Barthe : Papier contre numérique ou papier avec numérique ? Pourquoi il est intéressant de combiner papier et numérique plutôt que de rester avec l’un ou de tout basculer vers l’autre (août 2007) </w:t>
      </w:r>
      <w:hyperlink r:id="rId14" w:history="1">
        <w:r>
          <w:rPr>
            <w:rStyle w:val="Lienhypertexte"/>
            <w:sz w:val="20"/>
            <w:szCs w:val="20"/>
          </w:rPr>
          <w:t>http://www.precisement.org/blog/Papier-contre-numerique-ou-papier.html</w:t>
        </w:r>
      </w:hyperlink>
    </w:p>
    <w:p w:rsidR="007A38DB" w:rsidRDefault="00681198">
      <w:pPr>
        <w:pStyle w:val="WW-Standard"/>
        <w:jc w:val="both"/>
      </w:pPr>
      <w:r>
        <w:t xml:space="preserve">Il est </w:t>
      </w:r>
      <w:r w:rsidR="00DE47F6">
        <w:t xml:space="preserve">par ailleurs </w:t>
      </w:r>
      <w:r>
        <w:t>reconnu que beaucoup outils 'NTIC' (nouvelles technologies de l'information et de la communication) ne sont pas autres choses que des mises en ligne d’outils ou de méthodes papier. On ne trouvera pas (encore ?) d'outils d'intelligence artificielle du type "aide à la décision", sauf des prototypes encore peu satisfaisants, ou bien des aides au remplissage de formulaires types.</w:t>
      </w:r>
    </w:p>
    <w:p w:rsidR="007A38DB" w:rsidRDefault="00681198">
      <w:pPr>
        <w:pStyle w:val="WW-Standard"/>
        <w:jc w:val="both"/>
      </w:pPr>
      <w:r>
        <w:t>Pour autant, ces dernières années ont vu fleurir des initiatives nombreuses et variées tant sur Internet que sur support hors ligne (</w:t>
      </w:r>
      <w:r w:rsidR="00A76A36">
        <w:t>bases de données en open data</w:t>
      </w:r>
      <w:r>
        <w:t>, Cloud</w:t>
      </w:r>
      <w:r w:rsidR="00DE47F6">
        <w:t>, Big Data</w:t>
      </w:r>
      <w:r w:rsidR="00A76A36">
        <w:t>, logiciels d'aide à la rédaction</w:t>
      </w:r>
      <w:r>
        <w:t xml:space="preserve">...). Il faut les connaître pour être en mesure de faire </w:t>
      </w:r>
      <w:r w:rsidR="00DE47F6">
        <w:t>de bons</w:t>
      </w:r>
      <w:r>
        <w:t xml:space="preserve"> choix économique</w:t>
      </w:r>
      <w:r w:rsidR="00DE47F6">
        <w:t>s</w:t>
      </w:r>
      <w:r>
        <w:t xml:space="preserve"> entre les méthodes traditionnelles et ces nouvelles offres, sans abandonner les bonnes pratiques qui ont fait leur preuve.</w:t>
      </w:r>
    </w:p>
    <w:p w:rsidR="007A38DB" w:rsidRDefault="00681198">
      <w:pPr>
        <w:pStyle w:val="WW-Standard"/>
        <w:jc w:val="both"/>
      </w:pPr>
      <w:r>
        <w:t>Ci-après vous trouverez une bibliographie indicative :</w:t>
      </w:r>
    </w:p>
    <w:p w:rsidR="007A38DB" w:rsidRDefault="00681198">
      <w:pPr>
        <w:pStyle w:val="WW-Standard"/>
        <w:numPr>
          <w:ilvl w:val="0"/>
          <w:numId w:val="12"/>
        </w:numPr>
        <w:tabs>
          <w:tab w:val="left" w:pos="-720"/>
        </w:tabs>
        <w:jc w:val="both"/>
      </w:pPr>
      <w:r>
        <w:t>des sites web ("portails"</w:t>
      </w:r>
      <w:r w:rsidR="00DE47F6">
        <w:t xml:space="preserve"> ou sites internet classiques</w:t>
      </w:r>
      <w:r>
        <w:t>) regroupant des informations utiles sur les méthodes de recherche documentaire sur Internet,</w:t>
      </w:r>
    </w:p>
    <w:p w:rsidR="007A38DB" w:rsidRDefault="00681198">
      <w:pPr>
        <w:pStyle w:val="WW-Standard"/>
        <w:numPr>
          <w:ilvl w:val="0"/>
          <w:numId w:val="6"/>
        </w:numPr>
        <w:tabs>
          <w:tab w:val="left" w:pos="-720"/>
        </w:tabs>
        <w:jc w:val="both"/>
      </w:pPr>
      <w:r>
        <w:t>des espaces d’information en ligne plus ou moins interactifs (ou « web 2.0 »), tels des blogs, des wikis, des listes de discussion ou de diffusion consacrés à la documentation juridique</w:t>
      </w:r>
    </w:p>
    <w:p w:rsidR="007A38DB" w:rsidRDefault="00681198">
      <w:pPr>
        <w:pStyle w:val="WW-Standard"/>
        <w:numPr>
          <w:ilvl w:val="0"/>
          <w:numId w:val="6"/>
        </w:numPr>
        <w:tabs>
          <w:tab w:val="left" w:pos="-720"/>
        </w:tabs>
        <w:jc w:val="both"/>
      </w:pPr>
      <w:r>
        <w:t>des ouvrages, certains étant disponibles intégralement en ligne</w:t>
      </w:r>
      <w:r w:rsidR="00DE47F6">
        <w:t xml:space="preserve"> sur les supports décrits ci-dessus</w:t>
      </w:r>
      <w:r>
        <w:t>.</w:t>
      </w:r>
    </w:p>
    <w:p w:rsidR="007A38DB" w:rsidRDefault="00681198">
      <w:pPr>
        <w:pStyle w:val="WW-Standard"/>
        <w:jc w:val="both"/>
      </w:pPr>
      <w:r>
        <w:t>Ensuite, vous trouverez une tentative de catalogue de ressources disponibles classées par type de sources du droit : jurisprudence, législation, doctrine.</w:t>
      </w:r>
    </w:p>
    <w:p w:rsidR="007A38DB" w:rsidRDefault="00681198">
      <w:pPr>
        <w:pStyle w:val="Standard"/>
        <w:pageBreakBefore/>
      </w:pPr>
      <w:r>
        <w:lastRenderedPageBreak/>
        <w:t>Table des matières</w:t>
      </w:r>
    </w:p>
    <w:p w:rsidR="007A38DB" w:rsidRDefault="007A38DB">
      <w:pPr>
        <w:pStyle w:val="TM1"/>
        <w:tabs>
          <w:tab w:val="right" w:leader="dot" w:pos="9933"/>
        </w:tabs>
      </w:pPr>
    </w:p>
    <w:p w:rsidR="006B3FA3" w:rsidRDefault="00681198">
      <w:pPr>
        <w:pStyle w:val="TM1"/>
        <w:tabs>
          <w:tab w:val="right" w:leader="dot" w:pos="9933"/>
        </w:tabs>
        <w:rPr>
          <w:rFonts w:asciiTheme="minorHAnsi" w:eastAsiaTheme="minorEastAsia" w:hAnsiTheme="minorHAnsi" w:cstheme="minorBidi"/>
          <w:noProof/>
          <w:kern w:val="0"/>
          <w:sz w:val="22"/>
          <w:szCs w:val="22"/>
          <w:lang w:bidi="ar-SA"/>
        </w:rPr>
      </w:pPr>
      <w:r>
        <w:fldChar w:fldCharType="begin"/>
      </w:r>
      <w:r>
        <w:instrText xml:space="preserve"> TOC \o "1-3" \h </w:instrText>
      </w:r>
      <w:r>
        <w:fldChar w:fldCharType="separate"/>
      </w:r>
      <w:hyperlink w:anchor="_Toc461457984" w:history="1">
        <w:r w:rsidR="006B3FA3" w:rsidRPr="00791326">
          <w:rPr>
            <w:rStyle w:val="Lienhypertexte"/>
            <w:noProof/>
          </w:rPr>
          <w:t>AVANT-PROPOS</w:t>
        </w:r>
        <w:r w:rsidR="006B3FA3">
          <w:rPr>
            <w:noProof/>
          </w:rPr>
          <w:tab/>
        </w:r>
        <w:r w:rsidR="006B3FA3">
          <w:rPr>
            <w:noProof/>
          </w:rPr>
          <w:fldChar w:fldCharType="begin"/>
        </w:r>
        <w:r w:rsidR="006B3FA3">
          <w:rPr>
            <w:noProof/>
          </w:rPr>
          <w:instrText xml:space="preserve"> PAGEREF _Toc461457984 \h </w:instrText>
        </w:r>
        <w:r w:rsidR="006B3FA3">
          <w:rPr>
            <w:noProof/>
          </w:rPr>
        </w:r>
        <w:r w:rsidR="006B3FA3">
          <w:rPr>
            <w:noProof/>
          </w:rPr>
          <w:fldChar w:fldCharType="separate"/>
        </w:r>
        <w:r w:rsidR="006B3FA3">
          <w:rPr>
            <w:noProof/>
          </w:rPr>
          <w:t>1</w:t>
        </w:r>
        <w:r w:rsidR="006B3FA3">
          <w:rPr>
            <w:noProof/>
          </w:rPr>
          <w:fldChar w:fldCharType="end"/>
        </w:r>
      </w:hyperlink>
    </w:p>
    <w:p w:rsidR="006B3FA3" w:rsidRDefault="006B3FA3">
      <w:pPr>
        <w:pStyle w:val="TM1"/>
        <w:tabs>
          <w:tab w:val="right" w:leader="dot" w:pos="9933"/>
        </w:tabs>
        <w:rPr>
          <w:rFonts w:asciiTheme="minorHAnsi" w:eastAsiaTheme="minorEastAsia" w:hAnsiTheme="minorHAnsi" w:cstheme="minorBidi"/>
          <w:noProof/>
          <w:kern w:val="0"/>
          <w:sz w:val="22"/>
          <w:szCs w:val="22"/>
          <w:lang w:bidi="ar-SA"/>
        </w:rPr>
      </w:pPr>
      <w:hyperlink w:anchor="_Toc461457985" w:history="1">
        <w:r w:rsidRPr="00791326">
          <w:rPr>
            <w:rStyle w:val="Lienhypertexte"/>
            <w:noProof/>
          </w:rPr>
          <w:t>Objectifs et méthodes</w:t>
        </w:r>
        <w:r>
          <w:rPr>
            <w:noProof/>
          </w:rPr>
          <w:tab/>
        </w:r>
        <w:r>
          <w:rPr>
            <w:noProof/>
          </w:rPr>
          <w:fldChar w:fldCharType="begin"/>
        </w:r>
        <w:r>
          <w:rPr>
            <w:noProof/>
          </w:rPr>
          <w:instrText xml:space="preserve"> PAGEREF _Toc461457985 \h </w:instrText>
        </w:r>
        <w:r>
          <w:rPr>
            <w:noProof/>
          </w:rPr>
        </w:r>
        <w:r>
          <w:rPr>
            <w:noProof/>
          </w:rPr>
          <w:fldChar w:fldCharType="separate"/>
        </w:r>
        <w:r>
          <w:rPr>
            <w:noProof/>
          </w:rPr>
          <w:t>3</w:t>
        </w:r>
        <w:r>
          <w:rPr>
            <w:noProof/>
          </w:rPr>
          <w:fldChar w:fldCharType="end"/>
        </w:r>
      </w:hyperlink>
    </w:p>
    <w:p w:rsidR="006B3FA3" w:rsidRDefault="006B3FA3">
      <w:pPr>
        <w:pStyle w:val="TM1"/>
        <w:tabs>
          <w:tab w:val="right" w:leader="dot" w:pos="9933"/>
        </w:tabs>
        <w:rPr>
          <w:rFonts w:asciiTheme="minorHAnsi" w:eastAsiaTheme="minorEastAsia" w:hAnsiTheme="minorHAnsi" w:cstheme="minorBidi"/>
          <w:noProof/>
          <w:kern w:val="0"/>
          <w:sz w:val="22"/>
          <w:szCs w:val="22"/>
          <w:lang w:bidi="ar-SA"/>
        </w:rPr>
      </w:pPr>
      <w:hyperlink w:anchor="_Toc461457986" w:history="1">
        <w:r w:rsidRPr="00791326">
          <w:rPr>
            <w:rStyle w:val="Lienhypertexte"/>
            <w:noProof/>
          </w:rPr>
          <w:t>Web-bibliographie indicative de guides pratiques</w:t>
        </w:r>
        <w:r>
          <w:rPr>
            <w:noProof/>
          </w:rPr>
          <w:tab/>
        </w:r>
        <w:r>
          <w:rPr>
            <w:noProof/>
          </w:rPr>
          <w:fldChar w:fldCharType="begin"/>
        </w:r>
        <w:r>
          <w:rPr>
            <w:noProof/>
          </w:rPr>
          <w:instrText xml:space="preserve"> PAGEREF _Toc461457986 \h </w:instrText>
        </w:r>
        <w:r>
          <w:rPr>
            <w:noProof/>
          </w:rPr>
        </w:r>
        <w:r>
          <w:rPr>
            <w:noProof/>
          </w:rPr>
          <w:fldChar w:fldCharType="separate"/>
        </w:r>
        <w:r>
          <w:rPr>
            <w:noProof/>
          </w:rPr>
          <w:t>4</w:t>
        </w:r>
        <w:r>
          <w:rPr>
            <w:noProof/>
          </w:rPr>
          <w:fldChar w:fldCharType="end"/>
        </w:r>
      </w:hyperlink>
    </w:p>
    <w:p w:rsidR="006B3FA3" w:rsidRDefault="006B3FA3">
      <w:pPr>
        <w:pStyle w:val="TM3"/>
        <w:tabs>
          <w:tab w:val="right" w:leader="dot" w:pos="9933"/>
        </w:tabs>
        <w:rPr>
          <w:rFonts w:asciiTheme="minorHAnsi" w:eastAsiaTheme="minorEastAsia" w:hAnsiTheme="minorHAnsi" w:cstheme="minorBidi"/>
          <w:noProof/>
          <w:kern w:val="0"/>
          <w:sz w:val="22"/>
          <w:szCs w:val="22"/>
          <w:lang w:bidi="ar-SA"/>
        </w:rPr>
      </w:pPr>
      <w:hyperlink w:anchor="_Toc461457987" w:history="1">
        <w:r w:rsidRPr="00791326">
          <w:rPr>
            <w:rStyle w:val="Lienhypertexte"/>
            <w:noProof/>
          </w:rPr>
          <w:t>Des MOOCs en recherche juridique ?</w:t>
        </w:r>
        <w:r>
          <w:rPr>
            <w:noProof/>
          </w:rPr>
          <w:tab/>
        </w:r>
        <w:r>
          <w:rPr>
            <w:noProof/>
          </w:rPr>
          <w:fldChar w:fldCharType="begin"/>
        </w:r>
        <w:r>
          <w:rPr>
            <w:noProof/>
          </w:rPr>
          <w:instrText xml:space="preserve"> PAGEREF _Toc461457987 \h </w:instrText>
        </w:r>
        <w:r>
          <w:rPr>
            <w:noProof/>
          </w:rPr>
        </w:r>
        <w:r>
          <w:rPr>
            <w:noProof/>
          </w:rPr>
          <w:fldChar w:fldCharType="separate"/>
        </w:r>
        <w:r>
          <w:rPr>
            <w:noProof/>
          </w:rPr>
          <w:t>4</w:t>
        </w:r>
        <w:r>
          <w:rPr>
            <w:noProof/>
          </w:rPr>
          <w:fldChar w:fldCharType="end"/>
        </w:r>
      </w:hyperlink>
    </w:p>
    <w:p w:rsidR="006B3FA3" w:rsidRDefault="006B3FA3">
      <w:pPr>
        <w:pStyle w:val="TM3"/>
        <w:tabs>
          <w:tab w:val="right" w:leader="dot" w:pos="9933"/>
        </w:tabs>
        <w:rPr>
          <w:rFonts w:asciiTheme="minorHAnsi" w:eastAsiaTheme="minorEastAsia" w:hAnsiTheme="minorHAnsi" w:cstheme="minorBidi"/>
          <w:noProof/>
          <w:kern w:val="0"/>
          <w:sz w:val="22"/>
          <w:szCs w:val="22"/>
          <w:lang w:bidi="ar-SA"/>
        </w:rPr>
      </w:pPr>
      <w:hyperlink w:anchor="_Toc461457988" w:history="1">
        <w:r w:rsidRPr="00791326">
          <w:rPr>
            <w:rStyle w:val="Lienhypertexte"/>
            <w:noProof/>
          </w:rPr>
          <w:t>Web-bibliographie indicative de guides pratiques en recherche documentaire juridique</w:t>
        </w:r>
        <w:r>
          <w:rPr>
            <w:noProof/>
          </w:rPr>
          <w:tab/>
        </w:r>
        <w:r>
          <w:rPr>
            <w:noProof/>
          </w:rPr>
          <w:fldChar w:fldCharType="begin"/>
        </w:r>
        <w:r>
          <w:rPr>
            <w:noProof/>
          </w:rPr>
          <w:instrText xml:space="preserve"> PAGEREF _Toc461457988 \h </w:instrText>
        </w:r>
        <w:r>
          <w:rPr>
            <w:noProof/>
          </w:rPr>
        </w:r>
        <w:r>
          <w:rPr>
            <w:noProof/>
          </w:rPr>
          <w:fldChar w:fldCharType="separate"/>
        </w:r>
        <w:r>
          <w:rPr>
            <w:noProof/>
          </w:rPr>
          <w:t>5</w:t>
        </w:r>
        <w:r>
          <w:rPr>
            <w:noProof/>
          </w:rPr>
          <w:fldChar w:fldCharType="end"/>
        </w:r>
      </w:hyperlink>
    </w:p>
    <w:p w:rsidR="006B3FA3" w:rsidRDefault="006B3FA3">
      <w:pPr>
        <w:pStyle w:val="TM2"/>
        <w:tabs>
          <w:tab w:val="right" w:leader="dot" w:pos="9933"/>
        </w:tabs>
        <w:rPr>
          <w:rFonts w:asciiTheme="minorHAnsi" w:eastAsiaTheme="minorEastAsia" w:hAnsiTheme="minorHAnsi" w:cstheme="minorBidi"/>
          <w:noProof/>
          <w:kern w:val="0"/>
          <w:sz w:val="22"/>
          <w:szCs w:val="22"/>
          <w:lang w:bidi="ar-SA"/>
        </w:rPr>
      </w:pPr>
      <w:hyperlink w:anchor="_Toc461457989" w:history="1">
        <w:r w:rsidRPr="00791326">
          <w:rPr>
            <w:rStyle w:val="Lienhypertexte"/>
            <w:noProof/>
          </w:rPr>
          <w:t>Blogs et sites de droit administratif</w:t>
        </w:r>
        <w:r>
          <w:rPr>
            <w:noProof/>
          </w:rPr>
          <w:tab/>
        </w:r>
        <w:r>
          <w:rPr>
            <w:noProof/>
          </w:rPr>
          <w:fldChar w:fldCharType="begin"/>
        </w:r>
        <w:r>
          <w:rPr>
            <w:noProof/>
          </w:rPr>
          <w:instrText xml:space="preserve"> PAGEREF _Toc461457989 \h </w:instrText>
        </w:r>
        <w:r>
          <w:rPr>
            <w:noProof/>
          </w:rPr>
        </w:r>
        <w:r>
          <w:rPr>
            <w:noProof/>
          </w:rPr>
          <w:fldChar w:fldCharType="separate"/>
        </w:r>
        <w:r>
          <w:rPr>
            <w:noProof/>
          </w:rPr>
          <w:t>6</w:t>
        </w:r>
        <w:r>
          <w:rPr>
            <w:noProof/>
          </w:rPr>
          <w:fldChar w:fldCharType="end"/>
        </w:r>
      </w:hyperlink>
    </w:p>
    <w:p w:rsidR="006B3FA3" w:rsidRDefault="006B3FA3">
      <w:pPr>
        <w:pStyle w:val="TM2"/>
        <w:tabs>
          <w:tab w:val="right" w:leader="dot" w:pos="9933"/>
        </w:tabs>
        <w:rPr>
          <w:rFonts w:asciiTheme="minorHAnsi" w:eastAsiaTheme="minorEastAsia" w:hAnsiTheme="minorHAnsi" w:cstheme="minorBidi"/>
          <w:noProof/>
          <w:kern w:val="0"/>
          <w:sz w:val="22"/>
          <w:szCs w:val="22"/>
          <w:lang w:bidi="ar-SA"/>
        </w:rPr>
      </w:pPr>
      <w:hyperlink w:anchor="_Toc461457990" w:history="1">
        <w:r w:rsidRPr="00791326">
          <w:rPr>
            <w:rStyle w:val="Lienhypertexte"/>
            <w:noProof/>
          </w:rPr>
          <w:t>Cas particulier : les sites de droit des collectivités territoriales</w:t>
        </w:r>
        <w:r>
          <w:rPr>
            <w:noProof/>
          </w:rPr>
          <w:tab/>
        </w:r>
        <w:r>
          <w:rPr>
            <w:noProof/>
          </w:rPr>
          <w:fldChar w:fldCharType="begin"/>
        </w:r>
        <w:r>
          <w:rPr>
            <w:noProof/>
          </w:rPr>
          <w:instrText xml:space="preserve"> PAGEREF _Toc461457990 \h </w:instrText>
        </w:r>
        <w:r>
          <w:rPr>
            <w:noProof/>
          </w:rPr>
        </w:r>
        <w:r>
          <w:rPr>
            <w:noProof/>
          </w:rPr>
          <w:fldChar w:fldCharType="separate"/>
        </w:r>
        <w:r>
          <w:rPr>
            <w:noProof/>
          </w:rPr>
          <w:t>7</w:t>
        </w:r>
        <w:r>
          <w:rPr>
            <w:noProof/>
          </w:rPr>
          <w:fldChar w:fldCharType="end"/>
        </w:r>
      </w:hyperlink>
    </w:p>
    <w:p w:rsidR="006B3FA3" w:rsidRDefault="006B3FA3">
      <w:pPr>
        <w:pStyle w:val="TM2"/>
        <w:tabs>
          <w:tab w:val="right" w:leader="dot" w:pos="9933"/>
        </w:tabs>
        <w:rPr>
          <w:rFonts w:asciiTheme="minorHAnsi" w:eastAsiaTheme="minorEastAsia" w:hAnsiTheme="minorHAnsi" w:cstheme="minorBidi"/>
          <w:noProof/>
          <w:kern w:val="0"/>
          <w:sz w:val="22"/>
          <w:szCs w:val="22"/>
          <w:lang w:bidi="ar-SA"/>
        </w:rPr>
      </w:pPr>
      <w:hyperlink w:anchor="_Toc461457991" w:history="1">
        <w:r w:rsidRPr="00791326">
          <w:rPr>
            <w:rStyle w:val="Lienhypertexte"/>
            <w:noProof/>
          </w:rPr>
          <w:t>Rapide bibliographie indicative</w:t>
        </w:r>
        <w:r>
          <w:rPr>
            <w:noProof/>
          </w:rPr>
          <w:tab/>
        </w:r>
        <w:r>
          <w:rPr>
            <w:noProof/>
          </w:rPr>
          <w:fldChar w:fldCharType="begin"/>
        </w:r>
        <w:r>
          <w:rPr>
            <w:noProof/>
          </w:rPr>
          <w:instrText xml:space="preserve"> PAGEREF _Toc461457991 \h </w:instrText>
        </w:r>
        <w:r>
          <w:rPr>
            <w:noProof/>
          </w:rPr>
        </w:r>
        <w:r>
          <w:rPr>
            <w:noProof/>
          </w:rPr>
          <w:fldChar w:fldCharType="separate"/>
        </w:r>
        <w:r>
          <w:rPr>
            <w:noProof/>
          </w:rPr>
          <w:t>8</w:t>
        </w:r>
        <w:r>
          <w:rPr>
            <w:noProof/>
          </w:rPr>
          <w:fldChar w:fldCharType="end"/>
        </w:r>
      </w:hyperlink>
    </w:p>
    <w:p w:rsidR="006B3FA3" w:rsidRDefault="006B3FA3">
      <w:pPr>
        <w:pStyle w:val="TM1"/>
        <w:tabs>
          <w:tab w:val="right" w:leader="dot" w:pos="9933"/>
        </w:tabs>
        <w:rPr>
          <w:rFonts w:asciiTheme="minorHAnsi" w:eastAsiaTheme="minorEastAsia" w:hAnsiTheme="minorHAnsi" w:cstheme="minorBidi"/>
          <w:noProof/>
          <w:kern w:val="0"/>
          <w:sz w:val="22"/>
          <w:szCs w:val="22"/>
          <w:lang w:bidi="ar-SA"/>
        </w:rPr>
      </w:pPr>
      <w:hyperlink w:anchor="_Toc461457992" w:history="1">
        <w:r w:rsidRPr="00791326">
          <w:rPr>
            <w:rStyle w:val="Lienhypertexte"/>
            <w:noProof/>
          </w:rPr>
          <w:t>La « légistique », ou l’art de « faire les lois »</w:t>
        </w:r>
        <w:r>
          <w:rPr>
            <w:noProof/>
          </w:rPr>
          <w:tab/>
        </w:r>
        <w:r>
          <w:rPr>
            <w:noProof/>
          </w:rPr>
          <w:fldChar w:fldCharType="begin"/>
        </w:r>
        <w:r>
          <w:rPr>
            <w:noProof/>
          </w:rPr>
          <w:instrText xml:space="preserve"> PAGEREF _Toc461457992 \h </w:instrText>
        </w:r>
        <w:r>
          <w:rPr>
            <w:noProof/>
          </w:rPr>
        </w:r>
        <w:r>
          <w:rPr>
            <w:noProof/>
          </w:rPr>
          <w:fldChar w:fldCharType="separate"/>
        </w:r>
        <w:r>
          <w:rPr>
            <w:noProof/>
          </w:rPr>
          <w:t>11</w:t>
        </w:r>
        <w:r>
          <w:rPr>
            <w:noProof/>
          </w:rPr>
          <w:fldChar w:fldCharType="end"/>
        </w:r>
      </w:hyperlink>
    </w:p>
    <w:p w:rsidR="006B3FA3" w:rsidRDefault="006B3FA3">
      <w:pPr>
        <w:pStyle w:val="TM2"/>
        <w:tabs>
          <w:tab w:val="right" w:leader="dot" w:pos="9933"/>
        </w:tabs>
        <w:rPr>
          <w:rFonts w:asciiTheme="minorHAnsi" w:eastAsiaTheme="minorEastAsia" w:hAnsiTheme="minorHAnsi" w:cstheme="minorBidi"/>
          <w:noProof/>
          <w:kern w:val="0"/>
          <w:sz w:val="22"/>
          <w:szCs w:val="22"/>
          <w:lang w:bidi="ar-SA"/>
        </w:rPr>
      </w:pPr>
      <w:hyperlink w:anchor="_Toc461457993" w:history="1">
        <w:r w:rsidRPr="00791326">
          <w:rPr>
            <w:rStyle w:val="Lienhypertexte"/>
            <w:noProof/>
          </w:rPr>
          <w:t>Le Guide de légistique</w:t>
        </w:r>
        <w:r>
          <w:rPr>
            <w:noProof/>
          </w:rPr>
          <w:tab/>
        </w:r>
        <w:r>
          <w:rPr>
            <w:noProof/>
          </w:rPr>
          <w:fldChar w:fldCharType="begin"/>
        </w:r>
        <w:r>
          <w:rPr>
            <w:noProof/>
          </w:rPr>
          <w:instrText xml:space="preserve"> PAGEREF _Toc461457993 \h </w:instrText>
        </w:r>
        <w:r>
          <w:rPr>
            <w:noProof/>
          </w:rPr>
        </w:r>
        <w:r>
          <w:rPr>
            <w:noProof/>
          </w:rPr>
          <w:fldChar w:fldCharType="separate"/>
        </w:r>
        <w:r>
          <w:rPr>
            <w:noProof/>
          </w:rPr>
          <w:t>11</w:t>
        </w:r>
        <w:r>
          <w:rPr>
            <w:noProof/>
          </w:rPr>
          <w:fldChar w:fldCharType="end"/>
        </w:r>
      </w:hyperlink>
    </w:p>
    <w:p w:rsidR="006B3FA3" w:rsidRDefault="006B3FA3">
      <w:pPr>
        <w:pStyle w:val="TM2"/>
        <w:tabs>
          <w:tab w:val="right" w:leader="dot" w:pos="9933"/>
        </w:tabs>
        <w:rPr>
          <w:rFonts w:asciiTheme="minorHAnsi" w:eastAsiaTheme="minorEastAsia" w:hAnsiTheme="minorHAnsi" w:cstheme="minorBidi"/>
          <w:noProof/>
          <w:kern w:val="0"/>
          <w:sz w:val="22"/>
          <w:szCs w:val="22"/>
          <w:lang w:bidi="ar-SA"/>
        </w:rPr>
      </w:pPr>
      <w:hyperlink w:anchor="_Toc461457994" w:history="1">
        <w:r w:rsidRPr="00791326">
          <w:rPr>
            <w:rStyle w:val="Lienhypertexte"/>
            <w:noProof/>
          </w:rPr>
          <w:t>La légistique</w:t>
        </w:r>
        <w:r>
          <w:rPr>
            <w:noProof/>
          </w:rPr>
          <w:tab/>
        </w:r>
        <w:r>
          <w:rPr>
            <w:noProof/>
          </w:rPr>
          <w:fldChar w:fldCharType="begin"/>
        </w:r>
        <w:r>
          <w:rPr>
            <w:noProof/>
          </w:rPr>
          <w:instrText xml:space="preserve"> PAGEREF _Toc461457994 \h </w:instrText>
        </w:r>
        <w:r>
          <w:rPr>
            <w:noProof/>
          </w:rPr>
        </w:r>
        <w:r>
          <w:rPr>
            <w:noProof/>
          </w:rPr>
          <w:fldChar w:fldCharType="separate"/>
        </w:r>
        <w:r>
          <w:rPr>
            <w:noProof/>
          </w:rPr>
          <w:t>12</w:t>
        </w:r>
        <w:r>
          <w:rPr>
            <w:noProof/>
          </w:rPr>
          <w:fldChar w:fldCharType="end"/>
        </w:r>
      </w:hyperlink>
    </w:p>
    <w:p w:rsidR="006B3FA3" w:rsidRDefault="006B3FA3">
      <w:pPr>
        <w:pStyle w:val="TM2"/>
        <w:tabs>
          <w:tab w:val="right" w:leader="dot" w:pos="9933"/>
        </w:tabs>
        <w:rPr>
          <w:rFonts w:asciiTheme="minorHAnsi" w:eastAsiaTheme="minorEastAsia" w:hAnsiTheme="minorHAnsi" w:cstheme="minorBidi"/>
          <w:noProof/>
          <w:kern w:val="0"/>
          <w:sz w:val="22"/>
          <w:szCs w:val="22"/>
          <w:lang w:bidi="ar-SA"/>
        </w:rPr>
      </w:pPr>
      <w:hyperlink w:anchor="_Toc461457995" w:history="1">
        <w:r w:rsidRPr="00791326">
          <w:rPr>
            <w:rStyle w:val="Lienhypertexte"/>
            <w:noProof/>
          </w:rPr>
          <w:t>L'évaluation préalable des projets de textes réglementaires par le secrétariat général du Gouvernement</w:t>
        </w:r>
        <w:r>
          <w:rPr>
            <w:noProof/>
          </w:rPr>
          <w:tab/>
        </w:r>
        <w:r>
          <w:rPr>
            <w:noProof/>
          </w:rPr>
          <w:fldChar w:fldCharType="begin"/>
        </w:r>
        <w:r>
          <w:rPr>
            <w:noProof/>
          </w:rPr>
          <w:instrText xml:space="preserve"> PAGEREF _Toc461457995 \h </w:instrText>
        </w:r>
        <w:r>
          <w:rPr>
            <w:noProof/>
          </w:rPr>
        </w:r>
        <w:r>
          <w:rPr>
            <w:noProof/>
          </w:rPr>
          <w:fldChar w:fldCharType="separate"/>
        </w:r>
        <w:r>
          <w:rPr>
            <w:noProof/>
          </w:rPr>
          <w:t>13</w:t>
        </w:r>
        <w:r>
          <w:rPr>
            <w:noProof/>
          </w:rPr>
          <w:fldChar w:fldCharType="end"/>
        </w:r>
      </w:hyperlink>
    </w:p>
    <w:p w:rsidR="006B3FA3" w:rsidRDefault="006B3FA3">
      <w:pPr>
        <w:pStyle w:val="TM3"/>
        <w:tabs>
          <w:tab w:val="right" w:leader="dot" w:pos="9933"/>
        </w:tabs>
        <w:rPr>
          <w:rFonts w:asciiTheme="minorHAnsi" w:eastAsiaTheme="minorEastAsia" w:hAnsiTheme="minorHAnsi" w:cstheme="minorBidi"/>
          <w:noProof/>
          <w:kern w:val="0"/>
          <w:sz w:val="22"/>
          <w:szCs w:val="22"/>
          <w:lang w:bidi="ar-SA"/>
        </w:rPr>
      </w:pPr>
      <w:hyperlink w:anchor="_Toc461457996" w:history="1">
        <w:r w:rsidRPr="00791326">
          <w:rPr>
            <w:rStyle w:val="Lienhypertexte"/>
            <w:noProof/>
          </w:rPr>
          <w:t>Cadre d'intervention</w:t>
        </w:r>
        <w:r>
          <w:rPr>
            <w:noProof/>
          </w:rPr>
          <w:tab/>
        </w:r>
        <w:r>
          <w:rPr>
            <w:noProof/>
          </w:rPr>
          <w:fldChar w:fldCharType="begin"/>
        </w:r>
        <w:r>
          <w:rPr>
            <w:noProof/>
          </w:rPr>
          <w:instrText xml:space="preserve"> PAGEREF _Toc461457996 \h </w:instrText>
        </w:r>
        <w:r>
          <w:rPr>
            <w:noProof/>
          </w:rPr>
        </w:r>
        <w:r>
          <w:rPr>
            <w:noProof/>
          </w:rPr>
          <w:fldChar w:fldCharType="separate"/>
        </w:r>
        <w:r>
          <w:rPr>
            <w:noProof/>
          </w:rPr>
          <w:t>13</w:t>
        </w:r>
        <w:r>
          <w:rPr>
            <w:noProof/>
          </w:rPr>
          <w:fldChar w:fldCharType="end"/>
        </w:r>
      </w:hyperlink>
    </w:p>
    <w:p w:rsidR="006B3FA3" w:rsidRDefault="006B3FA3">
      <w:pPr>
        <w:pStyle w:val="TM2"/>
        <w:tabs>
          <w:tab w:val="right" w:leader="dot" w:pos="9933"/>
        </w:tabs>
        <w:rPr>
          <w:rFonts w:asciiTheme="minorHAnsi" w:eastAsiaTheme="minorEastAsia" w:hAnsiTheme="minorHAnsi" w:cstheme="minorBidi"/>
          <w:noProof/>
          <w:kern w:val="0"/>
          <w:sz w:val="22"/>
          <w:szCs w:val="22"/>
          <w:lang w:bidi="ar-SA"/>
        </w:rPr>
      </w:pPr>
      <w:hyperlink w:anchor="_Toc461457997" w:history="1">
        <w:r w:rsidRPr="00791326">
          <w:rPr>
            <w:rStyle w:val="Lienhypertexte"/>
            <w:noProof/>
          </w:rPr>
          <w:t>Equivalents étrangers et modèles : Le ‘Legal Writing’</w:t>
        </w:r>
        <w:r>
          <w:rPr>
            <w:noProof/>
          </w:rPr>
          <w:tab/>
        </w:r>
        <w:r>
          <w:rPr>
            <w:noProof/>
          </w:rPr>
          <w:fldChar w:fldCharType="begin"/>
        </w:r>
        <w:r>
          <w:rPr>
            <w:noProof/>
          </w:rPr>
          <w:instrText xml:space="preserve"> PAGEREF _Toc461457997 \h </w:instrText>
        </w:r>
        <w:r>
          <w:rPr>
            <w:noProof/>
          </w:rPr>
        </w:r>
        <w:r>
          <w:rPr>
            <w:noProof/>
          </w:rPr>
          <w:fldChar w:fldCharType="separate"/>
        </w:r>
        <w:r>
          <w:rPr>
            <w:noProof/>
          </w:rPr>
          <w:t>14</w:t>
        </w:r>
        <w:r>
          <w:rPr>
            <w:noProof/>
          </w:rPr>
          <w:fldChar w:fldCharType="end"/>
        </w:r>
      </w:hyperlink>
    </w:p>
    <w:p w:rsidR="006B3FA3" w:rsidRDefault="006B3FA3">
      <w:pPr>
        <w:pStyle w:val="TM2"/>
        <w:tabs>
          <w:tab w:val="right" w:leader="dot" w:pos="9933"/>
        </w:tabs>
        <w:rPr>
          <w:rFonts w:asciiTheme="minorHAnsi" w:eastAsiaTheme="minorEastAsia" w:hAnsiTheme="minorHAnsi" w:cstheme="minorBidi"/>
          <w:noProof/>
          <w:kern w:val="0"/>
          <w:sz w:val="22"/>
          <w:szCs w:val="22"/>
          <w:lang w:bidi="ar-SA"/>
        </w:rPr>
      </w:pPr>
      <w:hyperlink w:anchor="_Toc461457998" w:history="1">
        <w:r w:rsidRPr="00791326">
          <w:rPr>
            <w:rStyle w:val="Lienhypertexte"/>
            <w:noProof/>
          </w:rPr>
          <w:t>Bibliographie sur la légistique et la "légimatique"</w:t>
        </w:r>
        <w:r>
          <w:rPr>
            <w:noProof/>
          </w:rPr>
          <w:tab/>
        </w:r>
        <w:r>
          <w:rPr>
            <w:noProof/>
          </w:rPr>
          <w:fldChar w:fldCharType="begin"/>
        </w:r>
        <w:r>
          <w:rPr>
            <w:noProof/>
          </w:rPr>
          <w:instrText xml:space="preserve"> PAGEREF _Toc461457998 \h </w:instrText>
        </w:r>
        <w:r>
          <w:rPr>
            <w:noProof/>
          </w:rPr>
        </w:r>
        <w:r>
          <w:rPr>
            <w:noProof/>
          </w:rPr>
          <w:fldChar w:fldCharType="separate"/>
        </w:r>
        <w:r>
          <w:rPr>
            <w:noProof/>
          </w:rPr>
          <w:t>15</w:t>
        </w:r>
        <w:r>
          <w:rPr>
            <w:noProof/>
          </w:rPr>
          <w:fldChar w:fldCharType="end"/>
        </w:r>
      </w:hyperlink>
    </w:p>
    <w:p w:rsidR="006B3FA3" w:rsidRDefault="006B3FA3">
      <w:pPr>
        <w:pStyle w:val="TM3"/>
        <w:tabs>
          <w:tab w:val="right" w:leader="dot" w:pos="9933"/>
        </w:tabs>
        <w:rPr>
          <w:rFonts w:asciiTheme="minorHAnsi" w:eastAsiaTheme="minorEastAsia" w:hAnsiTheme="minorHAnsi" w:cstheme="minorBidi"/>
          <w:noProof/>
          <w:kern w:val="0"/>
          <w:sz w:val="22"/>
          <w:szCs w:val="22"/>
          <w:lang w:bidi="ar-SA"/>
        </w:rPr>
      </w:pPr>
      <w:hyperlink w:anchor="_Toc461457999" w:history="1">
        <w:r w:rsidRPr="00791326">
          <w:rPr>
            <w:rStyle w:val="Lienhypertexte"/>
            <w:noProof/>
          </w:rPr>
          <w:t>Sites internet</w:t>
        </w:r>
        <w:r>
          <w:rPr>
            <w:noProof/>
          </w:rPr>
          <w:tab/>
        </w:r>
        <w:r>
          <w:rPr>
            <w:noProof/>
          </w:rPr>
          <w:fldChar w:fldCharType="begin"/>
        </w:r>
        <w:r>
          <w:rPr>
            <w:noProof/>
          </w:rPr>
          <w:instrText xml:space="preserve"> PAGEREF _Toc461457999 \h </w:instrText>
        </w:r>
        <w:r>
          <w:rPr>
            <w:noProof/>
          </w:rPr>
        </w:r>
        <w:r>
          <w:rPr>
            <w:noProof/>
          </w:rPr>
          <w:fldChar w:fldCharType="separate"/>
        </w:r>
        <w:r>
          <w:rPr>
            <w:noProof/>
          </w:rPr>
          <w:t>15</w:t>
        </w:r>
        <w:r>
          <w:rPr>
            <w:noProof/>
          </w:rPr>
          <w:fldChar w:fldCharType="end"/>
        </w:r>
      </w:hyperlink>
    </w:p>
    <w:p w:rsidR="006B3FA3" w:rsidRDefault="006B3FA3">
      <w:pPr>
        <w:pStyle w:val="TM3"/>
        <w:tabs>
          <w:tab w:val="right" w:leader="dot" w:pos="9933"/>
        </w:tabs>
        <w:rPr>
          <w:rFonts w:asciiTheme="minorHAnsi" w:eastAsiaTheme="minorEastAsia" w:hAnsiTheme="minorHAnsi" w:cstheme="minorBidi"/>
          <w:noProof/>
          <w:kern w:val="0"/>
          <w:sz w:val="22"/>
          <w:szCs w:val="22"/>
          <w:lang w:bidi="ar-SA"/>
        </w:rPr>
      </w:pPr>
      <w:hyperlink w:anchor="_Toc461458000" w:history="1">
        <w:r w:rsidRPr="00791326">
          <w:rPr>
            <w:rStyle w:val="Lienhypertexte"/>
            <w:noProof/>
          </w:rPr>
          <w:t>Monographies</w:t>
        </w:r>
        <w:r>
          <w:rPr>
            <w:noProof/>
          </w:rPr>
          <w:tab/>
        </w:r>
        <w:r>
          <w:rPr>
            <w:noProof/>
          </w:rPr>
          <w:fldChar w:fldCharType="begin"/>
        </w:r>
        <w:r>
          <w:rPr>
            <w:noProof/>
          </w:rPr>
          <w:instrText xml:space="preserve"> PAGEREF _Toc461458000 \h </w:instrText>
        </w:r>
        <w:r>
          <w:rPr>
            <w:noProof/>
          </w:rPr>
        </w:r>
        <w:r>
          <w:rPr>
            <w:noProof/>
          </w:rPr>
          <w:fldChar w:fldCharType="separate"/>
        </w:r>
        <w:r>
          <w:rPr>
            <w:noProof/>
          </w:rPr>
          <w:t>16</w:t>
        </w:r>
        <w:r>
          <w:rPr>
            <w:noProof/>
          </w:rPr>
          <w:fldChar w:fldCharType="end"/>
        </w:r>
      </w:hyperlink>
    </w:p>
    <w:p w:rsidR="006B3FA3" w:rsidRDefault="006B3FA3">
      <w:pPr>
        <w:pStyle w:val="TM3"/>
        <w:tabs>
          <w:tab w:val="right" w:leader="dot" w:pos="9933"/>
        </w:tabs>
        <w:rPr>
          <w:rFonts w:asciiTheme="minorHAnsi" w:eastAsiaTheme="minorEastAsia" w:hAnsiTheme="minorHAnsi" w:cstheme="minorBidi"/>
          <w:noProof/>
          <w:kern w:val="0"/>
          <w:sz w:val="22"/>
          <w:szCs w:val="22"/>
          <w:lang w:bidi="ar-SA"/>
        </w:rPr>
      </w:pPr>
      <w:hyperlink w:anchor="_Toc461458001" w:history="1">
        <w:r w:rsidRPr="00791326">
          <w:rPr>
            <w:rStyle w:val="Lienhypertexte"/>
            <w:noProof/>
          </w:rPr>
          <w:t>Travaux et actes de colloques</w:t>
        </w:r>
        <w:r>
          <w:rPr>
            <w:noProof/>
          </w:rPr>
          <w:tab/>
        </w:r>
        <w:r>
          <w:rPr>
            <w:noProof/>
          </w:rPr>
          <w:fldChar w:fldCharType="begin"/>
        </w:r>
        <w:r>
          <w:rPr>
            <w:noProof/>
          </w:rPr>
          <w:instrText xml:space="preserve"> PAGEREF _Toc461458001 \h </w:instrText>
        </w:r>
        <w:r>
          <w:rPr>
            <w:noProof/>
          </w:rPr>
        </w:r>
        <w:r>
          <w:rPr>
            <w:noProof/>
          </w:rPr>
          <w:fldChar w:fldCharType="separate"/>
        </w:r>
        <w:r>
          <w:rPr>
            <w:noProof/>
          </w:rPr>
          <w:t>16</w:t>
        </w:r>
        <w:r>
          <w:rPr>
            <w:noProof/>
          </w:rPr>
          <w:fldChar w:fldCharType="end"/>
        </w:r>
      </w:hyperlink>
    </w:p>
    <w:p w:rsidR="006B3FA3" w:rsidRDefault="006B3FA3">
      <w:pPr>
        <w:pStyle w:val="TM2"/>
        <w:tabs>
          <w:tab w:val="right" w:leader="dot" w:pos="9933"/>
        </w:tabs>
        <w:rPr>
          <w:rFonts w:asciiTheme="minorHAnsi" w:eastAsiaTheme="minorEastAsia" w:hAnsiTheme="minorHAnsi" w:cstheme="minorBidi"/>
          <w:noProof/>
          <w:kern w:val="0"/>
          <w:sz w:val="22"/>
          <w:szCs w:val="22"/>
          <w:lang w:bidi="ar-SA"/>
        </w:rPr>
      </w:pPr>
      <w:hyperlink w:anchor="_Toc461458002" w:history="1">
        <w:r w:rsidRPr="00791326">
          <w:rPr>
            <w:rStyle w:val="Lienhypertexte"/>
            <w:noProof/>
          </w:rPr>
          <w:t>SOLON, le Système d’organisation en ligne des opérations normatives</w:t>
        </w:r>
        <w:r>
          <w:rPr>
            <w:noProof/>
          </w:rPr>
          <w:tab/>
        </w:r>
        <w:r>
          <w:rPr>
            <w:noProof/>
          </w:rPr>
          <w:fldChar w:fldCharType="begin"/>
        </w:r>
        <w:r>
          <w:rPr>
            <w:noProof/>
          </w:rPr>
          <w:instrText xml:space="preserve"> PAGEREF _Toc461458002 \h </w:instrText>
        </w:r>
        <w:r>
          <w:rPr>
            <w:noProof/>
          </w:rPr>
        </w:r>
        <w:r>
          <w:rPr>
            <w:noProof/>
          </w:rPr>
          <w:fldChar w:fldCharType="separate"/>
        </w:r>
        <w:r>
          <w:rPr>
            <w:noProof/>
          </w:rPr>
          <w:t>19</w:t>
        </w:r>
        <w:r>
          <w:rPr>
            <w:noProof/>
          </w:rPr>
          <w:fldChar w:fldCharType="end"/>
        </w:r>
      </w:hyperlink>
    </w:p>
    <w:p w:rsidR="006B3FA3" w:rsidRDefault="006B3FA3">
      <w:pPr>
        <w:pStyle w:val="TM3"/>
        <w:tabs>
          <w:tab w:val="right" w:leader="dot" w:pos="9933"/>
        </w:tabs>
        <w:rPr>
          <w:rFonts w:asciiTheme="minorHAnsi" w:eastAsiaTheme="minorEastAsia" w:hAnsiTheme="minorHAnsi" w:cstheme="minorBidi"/>
          <w:noProof/>
          <w:kern w:val="0"/>
          <w:sz w:val="22"/>
          <w:szCs w:val="22"/>
          <w:lang w:bidi="ar-SA"/>
        </w:rPr>
      </w:pPr>
      <w:hyperlink w:anchor="_Toc461458003" w:history="1">
        <w:r w:rsidRPr="00791326">
          <w:rPr>
            <w:rStyle w:val="Lienhypertexte"/>
            <w:noProof/>
          </w:rPr>
          <w:t>Bibliographie sur SOLON</w:t>
        </w:r>
        <w:r>
          <w:rPr>
            <w:noProof/>
          </w:rPr>
          <w:tab/>
        </w:r>
        <w:r>
          <w:rPr>
            <w:noProof/>
          </w:rPr>
          <w:fldChar w:fldCharType="begin"/>
        </w:r>
        <w:r>
          <w:rPr>
            <w:noProof/>
          </w:rPr>
          <w:instrText xml:space="preserve"> PAGEREF _Toc461458003 \h </w:instrText>
        </w:r>
        <w:r>
          <w:rPr>
            <w:noProof/>
          </w:rPr>
        </w:r>
        <w:r>
          <w:rPr>
            <w:noProof/>
          </w:rPr>
          <w:fldChar w:fldCharType="separate"/>
        </w:r>
        <w:r>
          <w:rPr>
            <w:noProof/>
          </w:rPr>
          <w:t>19</w:t>
        </w:r>
        <w:r>
          <w:rPr>
            <w:noProof/>
          </w:rPr>
          <w:fldChar w:fldCharType="end"/>
        </w:r>
      </w:hyperlink>
    </w:p>
    <w:p w:rsidR="006B3FA3" w:rsidRDefault="006B3FA3">
      <w:pPr>
        <w:pStyle w:val="TM1"/>
        <w:tabs>
          <w:tab w:val="right" w:leader="dot" w:pos="9933"/>
        </w:tabs>
        <w:rPr>
          <w:rFonts w:asciiTheme="minorHAnsi" w:eastAsiaTheme="minorEastAsia" w:hAnsiTheme="minorHAnsi" w:cstheme="minorBidi"/>
          <w:noProof/>
          <w:kern w:val="0"/>
          <w:sz w:val="22"/>
          <w:szCs w:val="22"/>
          <w:lang w:bidi="ar-SA"/>
        </w:rPr>
      </w:pPr>
      <w:hyperlink w:anchor="_Toc461458004" w:history="1">
        <w:r w:rsidRPr="00791326">
          <w:rPr>
            <w:rStyle w:val="Lienhypertexte"/>
            <w:noProof/>
          </w:rPr>
          <w:t>L’offre documentaire en législation</w:t>
        </w:r>
        <w:r>
          <w:rPr>
            <w:noProof/>
          </w:rPr>
          <w:tab/>
        </w:r>
        <w:r>
          <w:rPr>
            <w:noProof/>
          </w:rPr>
          <w:fldChar w:fldCharType="begin"/>
        </w:r>
        <w:r>
          <w:rPr>
            <w:noProof/>
          </w:rPr>
          <w:instrText xml:space="preserve"> PAGEREF _Toc461458004 \h </w:instrText>
        </w:r>
        <w:r>
          <w:rPr>
            <w:noProof/>
          </w:rPr>
        </w:r>
        <w:r>
          <w:rPr>
            <w:noProof/>
          </w:rPr>
          <w:fldChar w:fldCharType="separate"/>
        </w:r>
        <w:r>
          <w:rPr>
            <w:noProof/>
          </w:rPr>
          <w:t>22</w:t>
        </w:r>
        <w:r>
          <w:rPr>
            <w:noProof/>
          </w:rPr>
          <w:fldChar w:fldCharType="end"/>
        </w:r>
      </w:hyperlink>
    </w:p>
    <w:p w:rsidR="006B3FA3" w:rsidRDefault="006B3FA3">
      <w:pPr>
        <w:pStyle w:val="TM1"/>
        <w:tabs>
          <w:tab w:val="right" w:leader="dot" w:pos="9933"/>
        </w:tabs>
        <w:rPr>
          <w:rFonts w:asciiTheme="minorHAnsi" w:eastAsiaTheme="minorEastAsia" w:hAnsiTheme="minorHAnsi" w:cstheme="minorBidi"/>
          <w:noProof/>
          <w:kern w:val="0"/>
          <w:sz w:val="22"/>
          <w:szCs w:val="22"/>
          <w:lang w:bidi="ar-SA"/>
        </w:rPr>
      </w:pPr>
      <w:hyperlink w:anchor="_Toc461458005" w:history="1">
        <w:r w:rsidRPr="00791326">
          <w:rPr>
            <w:rStyle w:val="Lienhypertexte"/>
            <w:noProof/>
          </w:rPr>
          <w:t>La recherche sur Légifrance</w:t>
        </w:r>
        <w:r>
          <w:rPr>
            <w:noProof/>
          </w:rPr>
          <w:tab/>
        </w:r>
        <w:r>
          <w:rPr>
            <w:noProof/>
          </w:rPr>
          <w:fldChar w:fldCharType="begin"/>
        </w:r>
        <w:r>
          <w:rPr>
            <w:noProof/>
          </w:rPr>
          <w:instrText xml:space="preserve"> PAGEREF _Toc461458005 \h </w:instrText>
        </w:r>
        <w:r>
          <w:rPr>
            <w:noProof/>
          </w:rPr>
        </w:r>
        <w:r>
          <w:rPr>
            <w:noProof/>
          </w:rPr>
          <w:fldChar w:fldCharType="separate"/>
        </w:r>
        <w:r>
          <w:rPr>
            <w:noProof/>
          </w:rPr>
          <w:t>23</w:t>
        </w:r>
        <w:r>
          <w:rPr>
            <w:noProof/>
          </w:rPr>
          <w:fldChar w:fldCharType="end"/>
        </w:r>
      </w:hyperlink>
    </w:p>
    <w:p w:rsidR="006B3FA3" w:rsidRDefault="006B3FA3">
      <w:pPr>
        <w:pStyle w:val="TM2"/>
        <w:tabs>
          <w:tab w:val="right" w:leader="dot" w:pos="9933"/>
        </w:tabs>
        <w:rPr>
          <w:rFonts w:asciiTheme="minorHAnsi" w:eastAsiaTheme="minorEastAsia" w:hAnsiTheme="minorHAnsi" w:cstheme="minorBidi"/>
          <w:noProof/>
          <w:kern w:val="0"/>
          <w:sz w:val="22"/>
          <w:szCs w:val="22"/>
          <w:lang w:bidi="ar-SA"/>
        </w:rPr>
      </w:pPr>
      <w:hyperlink w:anchor="_Toc461458006" w:history="1">
        <w:r w:rsidRPr="00791326">
          <w:rPr>
            <w:rStyle w:val="Lienhypertexte"/>
            <w:noProof/>
          </w:rPr>
          <w:t>Rechercher un texte normatif</w:t>
        </w:r>
        <w:r>
          <w:rPr>
            <w:noProof/>
          </w:rPr>
          <w:tab/>
        </w:r>
        <w:r>
          <w:rPr>
            <w:noProof/>
          </w:rPr>
          <w:fldChar w:fldCharType="begin"/>
        </w:r>
        <w:r>
          <w:rPr>
            <w:noProof/>
          </w:rPr>
          <w:instrText xml:space="preserve"> PAGEREF _Toc461458006 \h </w:instrText>
        </w:r>
        <w:r>
          <w:rPr>
            <w:noProof/>
          </w:rPr>
        </w:r>
        <w:r>
          <w:rPr>
            <w:noProof/>
          </w:rPr>
          <w:fldChar w:fldCharType="separate"/>
        </w:r>
        <w:r>
          <w:rPr>
            <w:noProof/>
          </w:rPr>
          <w:t>23</w:t>
        </w:r>
        <w:r>
          <w:rPr>
            <w:noProof/>
          </w:rPr>
          <w:fldChar w:fldCharType="end"/>
        </w:r>
      </w:hyperlink>
    </w:p>
    <w:p w:rsidR="006B3FA3" w:rsidRDefault="006B3FA3">
      <w:pPr>
        <w:pStyle w:val="TM2"/>
        <w:tabs>
          <w:tab w:val="right" w:leader="dot" w:pos="9933"/>
        </w:tabs>
        <w:rPr>
          <w:rFonts w:asciiTheme="minorHAnsi" w:eastAsiaTheme="minorEastAsia" w:hAnsiTheme="minorHAnsi" w:cstheme="minorBidi"/>
          <w:noProof/>
          <w:kern w:val="0"/>
          <w:sz w:val="22"/>
          <w:szCs w:val="22"/>
          <w:lang w:bidi="ar-SA"/>
        </w:rPr>
      </w:pPr>
      <w:hyperlink w:anchor="_Toc461458007" w:history="1">
        <w:r w:rsidRPr="00791326">
          <w:rPr>
            <w:rStyle w:val="Lienhypertexte"/>
            <w:noProof/>
          </w:rPr>
          <w:t>Rechercher une jurisprudence sur Legifrance</w:t>
        </w:r>
        <w:r>
          <w:rPr>
            <w:noProof/>
          </w:rPr>
          <w:tab/>
        </w:r>
        <w:r>
          <w:rPr>
            <w:noProof/>
          </w:rPr>
          <w:fldChar w:fldCharType="begin"/>
        </w:r>
        <w:r>
          <w:rPr>
            <w:noProof/>
          </w:rPr>
          <w:instrText xml:space="preserve"> PAGEREF _Toc461458007 \h </w:instrText>
        </w:r>
        <w:r>
          <w:rPr>
            <w:noProof/>
          </w:rPr>
        </w:r>
        <w:r>
          <w:rPr>
            <w:noProof/>
          </w:rPr>
          <w:fldChar w:fldCharType="separate"/>
        </w:r>
        <w:r>
          <w:rPr>
            <w:noProof/>
          </w:rPr>
          <w:t>37</w:t>
        </w:r>
        <w:r>
          <w:rPr>
            <w:noProof/>
          </w:rPr>
          <w:fldChar w:fldCharType="end"/>
        </w:r>
      </w:hyperlink>
    </w:p>
    <w:p w:rsidR="006B3FA3" w:rsidRDefault="006B3FA3">
      <w:pPr>
        <w:pStyle w:val="TM3"/>
        <w:tabs>
          <w:tab w:val="right" w:leader="dot" w:pos="9933"/>
        </w:tabs>
        <w:rPr>
          <w:rFonts w:asciiTheme="minorHAnsi" w:eastAsiaTheme="minorEastAsia" w:hAnsiTheme="minorHAnsi" w:cstheme="minorBidi"/>
          <w:noProof/>
          <w:kern w:val="0"/>
          <w:sz w:val="22"/>
          <w:szCs w:val="22"/>
          <w:lang w:bidi="ar-SA"/>
        </w:rPr>
      </w:pPr>
      <w:hyperlink w:anchor="_Toc461458008" w:history="1">
        <w:r w:rsidRPr="00791326">
          <w:rPr>
            <w:rStyle w:val="Lienhypertexte"/>
            <w:noProof/>
          </w:rPr>
          <w:t>Une recherche sur la jurisprudence administrative en ligne (Legifrance) (ex JADE)</w:t>
        </w:r>
        <w:r>
          <w:rPr>
            <w:noProof/>
          </w:rPr>
          <w:tab/>
        </w:r>
        <w:r>
          <w:rPr>
            <w:noProof/>
          </w:rPr>
          <w:fldChar w:fldCharType="begin"/>
        </w:r>
        <w:r>
          <w:rPr>
            <w:noProof/>
          </w:rPr>
          <w:instrText xml:space="preserve"> PAGEREF _Toc461458008 \h </w:instrText>
        </w:r>
        <w:r>
          <w:rPr>
            <w:noProof/>
          </w:rPr>
        </w:r>
        <w:r>
          <w:rPr>
            <w:noProof/>
          </w:rPr>
          <w:fldChar w:fldCharType="separate"/>
        </w:r>
        <w:r>
          <w:rPr>
            <w:noProof/>
          </w:rPr>
          <w:t>38</w:t>
        </w:r>
        <w:r>
          <w:rPr>
            <w:noProof/>
          </w:rPr>
          <w:fldChar w:fldCharType="end"/>
        </w:r>
      </w:hyperlink>
    </w:p>
    <w:p w:rsidR="006B3FA3" w:rsidRDefault="006B3FA3">
      <w:pPr>
        <w:pStyle w:val="TM1"/>
        <w:tabs>
          <w:tab w:val="right" w:leader="dot" w:pos="9933"/>
        </w:tabs>
        <w:rPr>
          <w:rFonts w:asciiTheme="minorHAnsi" w:eastAsiaTheme="minorEastAsia" w:hAnsiTheme="minorHAnsi" w:cstheme="minorBidi"/>
          <w:noProof/>
          <w:kern w:val="0"/>
          <w:sz w:val="22"/>
          <w:szCs w:val="22"/>
          <w:lang w:bidi="ar-SA"/>
        </w:rPr>
      </w:pPr>
      <w:hyperlink w:anchor="_Toc461458009" w:history="1">
        <w:r w:rsidRPr="00791326">
          <w:rPr>
            <w:rStyle w:val="Lienhypertexte"/>
            <w:noProof/>
          </w:rPr>
          <w:t>Les alternatives à la recherche sur Légifrance</w:t>
        </w:r>
        <w:r>
          <w:rPr>
            <w:noProof/>
          </w:rPr>
          <w:tab/>
        </w:r>
        <w:r>
          <w:rPr>
            <w:noProof/>
          </w:rPr>
          <w:fldChar w:fldCharType="begin"/>
        </w:r>
        <w:r>
          <w:rPr>
            <w:noProof/>
          </w:rPr>
          <w:instrText xml:space="preserve"> PAGEREF _Toc461458009 \h </w:instrText>
        </w:r>
        <w:r>
          <w:rPr>
            <w:noProof/>
          </w:rPr>
        </w:r>
        <w:r>
          <w:rPr>
            <w:noProof/>
          </w:rPr>
          <w:fldChar w:fldCharType="separate"/>
        </w:r>
        <w:r>
          <w:rPr>
            <w:noProof/>
          </w:rPr>
          <w:t>39</w:t>
        </w:r>
        <w:r>
          <w:rPr>
            <w:noProof/>
          </w:rPr>
          <w:fldChar w:fldCharType="end"/>
        </w:r>
      </w:hyperlink>
    </w:p>
    <w:p w:rsidR="006B3FA3" w:rsidRDefault="006B3FA3">
      <w:pPr>
        <w:pStyle w:val="TM2"/>
        <w:tabs>
          <w:tab w:val="right" w:leader="dot" w:pos="9933"/>
        </w:tabs>
        <w:rPr>
          <w:rFonts w:asciiTheme="minorHAnsi" w:eastAsiaTheme="minorEastAsia" w:hAnsiTheme="minorHAnsi" w:cstheme="minorBidi"/>
          <w:noProof/>
          <w:kern w:val="0"/>
          <w:sz w:val="22"/>
          <w:szCs w:val="22"/>
          <w:lang w:bidi="ar-SA"/>
        </w:rPr>
      </w:pPr>
      <w:hyperlink w:anchor="_Toc461458010" w:history="1">
        <w:r w:rsidRPr="00791326">
          <w:rPr>
            <w:rStyle w:val="Lienhypertexte"/>
            <w:noProof/>
          </w:rPr>
          <w:t>Rechercher un texte normatif</w:t>
        </w:r>
        <w:r>
          <w:rPr>
            <w:noProof/>
          </w:rPr>
          <w:tab/>
        </w:r>
        <w:r>
          <w:rPr>
            <w:noProof/>
          </w:rPr>
          <w:fldChar w:fldCharType="begin"/>
        </w:r>
        <w:r>
          <w:rPr>
            <w:noProof/>
          </w:rPr>
          <w:instrText xml:space="preserve"> PAGEREF _Toc461458010 \h </w:instrText>
        </w:r>
        <w:r>
          <w:rPr>
            <w:noProof/>
          </w:rPr>
        </w:r>
        <w:r>
          <w:rPr>
            <w:noProof/>
          </w:rPr>
          <w:fldChar w:fldCharType="separate"/>
        </w:r>
        <w:r>
          <w:rPr>
            <w:noProof/>
          </w:rPr>
          <w:t>39</w:t>
        </w:r>
        <w:r>
          <w:rPr>
            <w:noProof/>
          </w:rPr>
          <w:fldChar w:fldCharType="end"/>
        </w:r>
      </w:hyperlink>
    </w:p>
    <w:p w:rsidR="006B3FA3" w:rsidRDefault="006B3FA3">
      <w:pPr>
        <w:pStyle w:val="TM3"/>
        <w:tabs>
          <w:tab w:val="right" w:leader="dot" w:pos="9933"/>
        </w:tabs>
        <w:rPr>
          <w:rFonts w:asciiTheme="minorHAnsi" w:eastAsiaTheme="minorEastAsia" w:hAnsiTheme="minorHAnsi" w:cstheme="minorBidi"/>
          <w:noProof/>
          <w:kern w:val="0"/>
          <w:sz w:val="22"/>
          <w:szCs w:val="22"/>
          <w:lang w:bidi="ar-SA"/>
        </w:rPr>
      </w:pPr>
      <w:hyperlink w:anchor="_Toc461458011" w:history="1">
        <w:r w:rsidRPr="00791326">
          <w:rPr>
            <w:rStyle w:val="Lienhypertexte"/>
            <w:noProof/>
          </w:rPr>
          <w:t>Cartographie rapide de l'offre documentaire en législation française</w:t>
        </w:r>
        <w:r>
          <w:rPr>
            <w:noProof/>
          </w:rPr>
          <w:tab/>
        </w:r>
        <w:r>
          <w:rPr>
            <w:noProof/>
          </w:rPr>
          <w:fldChar w:fldCharType="begin"/>
        </w:r>
        <w:r>
          <w:rPr>
            <w:noProof/>
          </w:rPr>
          <w:instrText xml:space="preserve"> PAGEREF _Toc461458011 \h </w:instrText>
        </w:r>
        <w:r>
          <w:rPr>
            <w:noProof/>
          </w:rPr>
        </w:r>
        <w:r>
          <w:rPr>
            <w:noProof/>
          </w:rPr>
          <w:fldChar w:fldCharType="separate"/>
        </w:r>
        <w:r>
          <w:rPr>
            <w:noProof/>
          </w:rPr>
          <w:t>39</w:t>
        </w:r>
        <w:r>
          <w:rPr>
            <w:noProof/>
          </w:rPr>
          <w:fldChar w:fldCharType="end"/>
        </w:r>
      </w:hyperlink>
    </w:p>
    <w:p w:rsidR="006B3FA3" w:rsidRDefault="006B3FA3">
      <w:pPr>
        <w:pStyle w:val="TM3"/>
        <w:tabs>
          <w:tab w:val="right" w:leader="dot" w:pos="9933"/>
        </w:tabs>
        <w:rPr>
          <w:rFonts w:asciiTheme="minorHAnsi" w:eastAsiaTheme="minorEastAsia" w:hAnsiTheme="minorHAnsi" w:cstheme="minorBidi"/>
          <w:noProof/>
          <w:kern w:val="0"/>
          <w:sz w:val="22"/>
          <w:szCs w:val="22"/>
          <w:lang w:bidi="ar-SA"/>
        </w:rPr>
      </w:pPr>
      <w:hyperlink w:anchor="_Toc461458012" w:history="1">
        <w:r w:rsidRPr="00791326">
          <w:rPr>
            <w:rStyle w:val="Lienhypertexte"/>
            <w:noProof/>
          </w:rPr>
          <w:t>D'autres types de recherches normatives</w:t>
        </w:r>
        <w:r>
          <w:rPr>
            <w:noProof/>
          </w:rPr>
          <w:tab/>
        </w:r>
        <w:r>
          <w:rPr>
            <w:noProof/>
          </w:rPr>
          <w:fldChar w:fldCharType="begin"/>
        </w:r>
        <w:r>
          <w:rPr>
            <w:noProof/>
          </w:rPr>
          <w:instrText xml:space="preserve"> PAGEREF _Toc461458012 \h </w:instrText>
        </w:r>
        <w:r>
          <w:rPr>
            <w:noProof/>
          </w:rPr>
        </w:r>
        <w:r>
          <w:rPr>
            <w:noProof/>
          </w:rPr>
          <w:fldChar w:fldCharType="separate"/>
        </w:r>
        <w:r>
          <w:rPr>
            <w:noProof/>
          </w:rPr>
          <w:t>40</w:t>
        </w:r>
        <w:r>
          <w:rPr>
            <w:noProof/>
          </w:rPr>
          <w:fldChar w:fldCharType="end"/>
        </w:r>
      </w:hyperlink>
    </w:p>
    <w:p w:rsidR="006B3FA3" w:rsidRDefault="006B3FA3">
      <w:pPr>
        <w:pStyle w:val="TM2"/>
        <w:tabs>
          <w:tab w:val="right" w:leader="dot" w:pos="9933"/>
        </w:tabs>
        <w:rPr>
          <w:rFonts w:asciiTheme="minorHAnsi" w:eastAsiaTheme="minorEastAsia" w:hAnsiTheme="minorHAnsi" w:cstheme="minorBidi"/>
          <w:noProof/>
          <w:kern w:val="0"/>
          <w:sz w:val="22"/>
          <w:szCs w:val="22"/>
          <w:lang w:bidi="ar-SA"/>
        </w:rPr>
      </w:pPr>
      <w:hyperlink w:anchor="_Toc461458013" w:history="1">
        <w:r w:rsidRPr="00791326">
          <w:rPr>
            <w:rStyle w:val="Lienhypertexte"/>
            <w:noProof/>
          </w:rPr>
          <w:t>Rechercher une jurisprudence</w:t>
        </w:r>
        <w:r>
          <w:rPr>
            <w:noProof/>
          </w:rPr>
          <w:tab/>
        </w:r>
        <w:r>
          <w:rPr>
            <w:noProof/>
          </w:rPr>
          <w:fldChar w:fldCharType="begin"/>
        </w:r>
        <w:r>
          <w:rPr>
            <w:noProof/>
          </w:rPr>
          <w:instrText xml:space="preserve"> PAGEREF _Toc461458013 \h </w:instrText>
        </w:r>
        <w:r>
          <w:rPr>
            <w:noProof/>
          </w:rPr>
        </w:r>
        <w:r>
          <w:rPr>
            <w:noProof/>
          </w:rPr>
          <w:fldChar w:fldCharType="separate"/>
        </w:r>
        <w:r>
          <w:rPr>
            <w:noProof/>
          </w:rPr>
          <w:t>42</w:t>
        </w:r>
        <w:r>
          <w:rPr>
            <w:noProof/>
          </w:rPr>
          <w:fldChar w:fldCharType="end"/>
        </w:r>
      </w:hyperlink>
    </w:p>
    <w:p w:rsidR="006B3FA3" w:rsidRDefault="006B3FA3">
      <w:pPr>
        <w:pStyle w:val="TM3"/>
        <w:tabs>
          <w:tab w:val="right" w:leader="dot" w:pos="9933"/>
        </w:tabs>
        <w:rPr>
          <w:rFonts w:asciiTheme="minorHAnsi" w:eastAsiaTheme="minorEastAsia" w:hAnsiTheme="minorHAnsi" w:cstheme="minorBidi"/>
          <w:noProof/>
          <w:kern w:val="0"/>
          <w:sz w:val="22"/>
          <w:szCs w:val="22"/>
          <w:lang w:bidi="ar-SA"/>
        </w:rPr>
      </w:pPr>
      <w:hyperlink w:anchor="_Toc461458014" w:history="1">
        <w:r w:rsidRPr="00791326">
          <w:rPr>
            <w:rStyle w:val="Lienhypertexte"/>
            <w:noProof/>
          </w:rPr>
          <w:t>Conseil constitutionnel</w:t>
        </w:r>
        <w:r>
          <w:rPr>
            <w:noProof/>
          </w:rPr>
          <w:tab/>
        </w:r>
        <w:r>
          <w:rPr>
            <w:noProof/>
          </w:rPr>
          <w:fldChar w:fldCharType="begin"/>
        </w:r>
        <w:r>
          <w:rPr>
            <w:noProof/>
          </w:rPr>
          <w:instrText xml:space="preserve"> PAGEREF _Toc461458014 \h </w:instrText>
        </w:r>
        <w:r>
          <w:rPr>
            <w:noProof/>
          </w:rPr>
        </w:r>
        <w:r>
          <w:rPr>
            <w:noProof/>
          </w:rPr>
          <w:fldChar w:fldCharType="separate"/>
        </w:r>
        <w:r>
          <w:rPr>
            <w:noProof/>
          </w:rPr>
          <w:t>43</w:t>
        </w:r>
        <w:r>
          <w:rPr>
            <w:noProof/>
          </w:rPr>
          <w:fldChar w:fldCharType="end"/>
        </w:r>
      </w:hyperlink>
    </w:p>
    <w:p w:rsidR="006B3FA3" w:rsidRDefault="006B3FA3">
      <w:pPr>
        <w:pStyle w:val="TM3"/>
        <w:tabs>
          <w:tab w:val="right" w:leader="dot" w:pos="9933"/>
        </w:tabs>
        <w:rPr>
          <w:rFonts w:asciiTheme="minorHAnsi" w:eastAsiaTheme="minorEastAsia" w:hAnsiTheme="minorHAnsi" w:cstheme="minorBidi"/>
          <w:noProof/>
          <w:kern w:val="0"/>
          <w:sz w:val="22"/>
          <w:szCs w:val="22"/>
          <w:lang w:bidi="ar-SA"/>
        </w:rPr>
      </w:pPr>
      <w:hyperlink w:anchor="_Toc461458015" w:history="1">
        <w:r w:rsidRPr="00791326">
          <w:rPr>
            <w:rStyle w:val="Lienhypertexte"/>
            <w:noProof/>
          </w:rPr>
          <w:t>Conseil d'État</w:t>
        </w:r>
        <w:r>
          <w:rPr>
            <w:noProof/>
          </w:rPr>
          <w:tab/>
        </w:r>
        <w:r>
          <w:rPr>
            <w:noProof/>
          </w:rPr>
          <w:fldChar w:fldCharType="begin"/>
        </w:r>
        <w:r>
          <w:rPr>
            <w:noProof/>
          </w:rPr>
          <w:instrText xml:space="preserve"> PAGEREF _Toc461458015 \h </w:instrText>
        </w:r>
        <w:r>
          <w:rPr>
            <w:noProof/>
          </w:rPr>
        </w:r>
        <w:r>
          <w:rPr>
            <w:noProof/>
          </w:rPr>
          <w:fldChar w:fldCharType="separate"/>
        </w:r>
        <w:r>
          <w:rPr>
            <w:noProof/>
          </w:rPr>
          <w:t>43</w:t>
        </w:r>
        <w:r>
          <w:rPr>
            <w:noProof/>
          </w:rPr>
          <w:fldChar w:fldCharType="end"/>
        </w:r>
      </w:hyperlink>
    </w:p>
    <w:p w:rsidR="006B3FA3" w:rsidRDefault="006B3FA3">
      <w:pPr>
        <w:pStyle w:val="TM3"/>
        <w:tabs>
          <w:tab w:val="right" w:leader="dot" w:pos="9933"/>
        </w:tabs>
        <w:rPr>
          <w:rFonts w:asciiTheme="minorHAnsi" w:eastAsiaTheme="minorEastAsia" w:hAnsiTheme="minorHAnsi" w:cstheme="minorBidi"/>
          <w:noProof/>
          <w:kern w:val="0"/>
          <w:sz w:val="22"/>
          <w:szCs w:val="22"/>
          <w:lang w:bidi="ar-SA"/>
        </w:rPr>
      </w:pPr>
      <w:hyperlink w:anchor="_Toc461458016" w:history="1">
        <w:r w:rsidRPr="00791326">
          <w:rPr>
            <w:rStyle w:val="Lienhypertexte"/>
            <w:noProof/>
          </w:rPr>
          <w:t>Nouveauté 2015 sur le site du Conseil d'Etat : ConsiliaWeb</w:t>
        </w:r>
        <w:r>
          <w:rPr>
            <w:noProof/>
          </w:rPr>
          <w:tab/>
        </w:r>
        <w:r>
          <w:rPr>
            <w:noProof/>
          </w:rPr>
          <w:fldChar w:fldCharType="begin"/>
        </w:r>
        <w:r>
          <w:rPr>
            <w:noProof/>
          </w:rPr>
          <w:instrText xml:space="preserve"> PAGEREF _Toc461458016 \h </w:instrText>
        </w:r>
        <w:r>
          <w:rPr>
            <w:noProof/>
          </w:rPr>
        </w:r>
        <w:r>
          <w:rPr>
            <w:noProof/>
          </w:rPr>
          <w:fldChar w:fldCharType="separate"/>
        </w:r>
        <w:r>
          <w:rPr>
            <w:noProof/>
          </w:rPr>
          <w:t>43</w:t>
        </w:r>
        <w:r>
          <w:rPr>
            <w:noProof/>
          </w:rPr>
          <w:fldChar w:fldCharType="end"/>
        </w:r>
      </w:hyperlink>
    </w:p>
    <w:p w:rsidR="006B3FA3" w:rsidRDefault="006B3FA3">
      <w:pPr>
        <w:pStyle w:val="TM3"/>
        <w:tabs>
          <w:tab w:val="right" w:leader="dot" w:pos="9933"/>
        </w:tabs>
        <w:rPr>
          <w:rFonts w:asciiTheme="minorHAnsi" w:eastAsiaTheme="minorEastAsia" w:hAnsiTheme="minorHAnsi" w:cstheme="minorBidi"/>
          <w:noProof/>
          <w:kern w:val="0"/>
          <w:sz w:val="22"/>
          <w:szCs w:val="22"/>
          <w:lang w:bidi="ar-SA"/>
        </w:rPr>
      </w:pPr>
      <w:hyperlink w:anchor="_Toc461458017" w:history="1">
        <w:r w:rsidRPr="00791326">
          <w:rPr>
            <w:rStyle w:val="Lienhypertexte"/>
            <w:noProof/>
          </w:rPr>
          <w:t>Cour de cassation</w:t>
        </w:r>
        <w:r>
          <w:rPr>
            <w:noProof/>
          </w:rPr>
          <w:tab/>
        </w:r>
        <w:r>
          <w:rPr>
            <w:noProof/>
          </w:rPr>
          <w:fldChar w:fldCharType="begin"/>
        </w:r>
        <w:r>
          <w:rPr>
            <w:noProof/>
          </w:rPr>
          <w:instrText xml:space="preserve"> PAGEREF _Toc461458017 \h </w:instrText>
        </w:r>
        <w:r>
          <w:rPr>
            <w:noProof/>
          </w:rPr>
        </w:r>
        <w:r>
          <w:rPr>
            <w:noProof/>
          </w:rPr>
          <w:fldChar w:fldCharType="separate"/>
        </w:r>
        <w:r>
          <w:rPr>
            <w:noProof/>
          </w:rPr>
          <w:t>43</w:t>
        </w:r>
        <w:r>
          <w:rPr>
            <w:noProof/>
          </w:rPr>
          <w:fldChar w:fldCharType="end"/>
        </w:r>
      </w:hyperlink>
    </w:p>
    <w:p w:rsidR="006B3FA3" w:rsidRDefault="006B3FA3">
      <w:pPr>
        <w:pStyle w:val="TM3"/>
        <w:tabs>
          <w:tab w:val="right" w:leader="dot" w:pos="9933"/>
        </w:tabs>
        <w:rPr>
          <w:rFonts w:asciiTheme="minorHAnsi" w:eastAsiaTheme="minorEastAsia" w:hAnsiTheme="minorHAnsi" w:cstheme="minorBidi"/>
          <w:noProof/>
          <w:kern w:val="0"/>
          <w:sz w:val="22"/>
          <w:szCs w:val="22"/>
          <w:lang w:bidi="ar-SA"/>
        </w:rPr>
      </w:pPr>
      <w:hyperlink w:anchor="_Toc461458018" w:history="1">
        <w:r w:rsidRPr="00791326">
          <w:rPr>
            <w:rStyle w:val="Lienhypertexte"/>
            <w:rFonts w:eastAsia="MS Mincho" w:cs="Tahoma"/>
            <w:noProof/>
          </w:rPr>
          <w:t>Tribunal des Conflits</w:t>
        </w:r>
        <w:r>
          <w:rPr>
            <w:noProof/>
          </w:rPr>
          <w:tab/>
        </w:r>
        <w:r>
          <w:rPr>
            <w:noProof/>
          </w:rPr>
          <w:fldChar w:fldCharType="begin"/>
        </w:r>
        <w:r>
          <w:rPr>
            <w:noProof/>
          </w:rPr>
          <w:instrText xml:space="preserve"> PAGEREF _Toc461458018 \h </w:instrText>
        </w:r>
        <w:r>
          <w:rPr>
            <w:noProof/>
          </w:rPr>
        </w:r>
        <w:r>
          <w:rPr>
            <w:noProof/>
          </w:rPr>
          <w:fldChar w:fldCharType="separate"/>
        </w:r>
        <w:r>
          <w:rPr>
            <w:noProof/>
          </w:rPr>
          <w:t>44</w:t>
        </w:r>
        <w:r>
          <w:rPr>
            <w:noProof/>
          </w:rPr>
          <w:fldChar w:fldCharType="end"/>
        </w:r>
      </w:hyperlink>
    </w:p>
    <w:p w:rsidR="006B3FA3" w:rsidRDefault="006B3FA3">
      <w:pPr>
        <w:pStyle w:val="TM3"/>
        <w:tabs>
          <w:tab w:val="right" w:leader="dot" w:pos="9933"/>
        </w:tabs>
        <w:rPr>
          <w:rFonts w:asciiTheme="minorHAnsi" w:eastAsiaTheme="minorEastAsia" w:hAnsiTheme="minorHAnsi" w:cstheme="minorBidi"/>
          <w:noProof/>
          <w:kern w:val="0"/>
          <w:sz w:val="22"/>
          <w:szCs w:val="22"/>
          <w:lang w:bidi="ar-SA"/>
        </w:rPr>
      </w:pPr>
      <w:hyperlink w:anchor="_Toc461458019" w:history="1">
        <w:r w:rsidRPr="00791326">
          <w:rPr>
            <w:rStyle w:val="Lienhypertexte"/>
            <w:noProof/>
          </w:rPr>
          <w:t>Cour de justice de l'Union européenne</w:t>
        </w:r>
        <w:r>
          <w:rPr>
            <w:noProof/>
          </w:rPr>
          <w:tab/>
        </w:r>
        <w:r>
          <w:rPr>
            <w:noProof/>
          </w:rPr>
          <w:fldChar w:fldCharType="begin"/>
        </w:r>
        <w:r>
          <w:rPr>
            <w:noProof/>
          </w:rPr>
          <w:instrText xml:space="preserve"> PAGEREF _Toc461458019 \h </w:instrText>
        </w:r>
        <w:r>
          <w:rPr>
            <w:noProof/>
          </w:rPr>
        </w:r>
        <w:r>
          <w:rPr>
            <w:noProof/>
          </w:rPr>
          <w:fldChar w:fldCharType="separate"/>
        </w:r>
        <w:r>
          <w:rPr>
            <w:noProof/>
          </w:rPr>
          <w:t>44</w:t>
        </w:r>
        <w:r>
          <w:rPr>
            <w:noProof/>
          </w:rPr>
          <w:fldChar w:fldCharType="end"/>
        </w:r>
      </w:hyperlink>
    </w:p>
    <w:p w:rsidR="006B3FA3" w:rsidRDefault="006B3FA3">
      <w:pPr>
        <w:pStyle w:val="TM3"/>
        <w:tabs>
          <w:tab w:val="right" w:leader="dot" w:pos="9933"/>
        </w:tabs>
        <w:rPr>
          <w:rFonts w:asciiTheme="minorHAnsi" w:eastAsiaTheme="minorEastAsia" w:hAnsiTheme="minorHAnsi" w:cstheme="minorBidi"/>
          <w:noProof/>
          <w:kern w:val="0"/>
          <w:sz w:val="22"/>
          <w:szCs w:val="22"/>
          <w:lang w:bidi="ar-SA"/>
        </w:rPr>
      </w:pPr>
      <w:hyperlink w:anchor="_Toc461458020" w:history="1">
        <w:r w:rsidRPr="00791326">
          <w:rPr>
            <w:rStyle w:val="Lienhypertexte"/>
            <w:noProof/>
          </w:rPr>
          <w:t>Cour européenne des droits de l'homme</w:t>
        </w:r>
        <w:r>
          <w:rPr>
            <w:noProof/>
          </w:rPr>
          <w:tab/>
        </w:r>
        <w:r>
          <w:rPr>
            <w:noProof/>
          </w:rPr>
          <w:fldChar w:fldCharType="begin"/>
        </w:r>
        <w:r>
          <w:rPr>
            <w:noProof/>
          </w:rPr>
          <w:instrText xml:space="preserve"> PAGEREF _Toc461458020 \h </w:instrText>
        </w:r>
        <w:r>
          <w:rPr>
            <w:noProof/>
          </w:rPr>
        </w:r>
        <w:r>
          <w:rPr>
            <w:noProof/>
          </w:rPr>
          <w:fldChar w:fldCharType="separate"/>
        </w:r>
        <w:r>
          <w:rPr>
            <w:noProof/>
          </w:rPr>
          <w:t>44</w:t>
        </w:r>
        <w:r>
          <w:rPr>
            <w:noProof/>
          </w:rPr>
          <w:fldChar w:fldCharType="end"/>
        </w:r>
      </w:hyperlink>
    </w:p>
    <w:p w:rsidR="006B3FA3" w:rsidRDefault="006B3FA3">
      <w:pPr>
        <w:pStyle w:val="TM3"/>
        <w:tabs>
          <w:tab w:val="right" w:leader="dot" w:pos="9933"/>
        </w:tabs>
        <w:rPr>
          <w:rFonts w:asciiTheme="minorHAnsi" w:eastAsiaTheme="minorEastAsia" w:hAnsiTheme="minorHAnsi" w:cstheme="minorBidi"/>
          <w:noProof/>
          <w:kern w:val="0"/>
          <w:sz w:val="22"/>
          <w:szCs w:val="22"/>
          <w:lang w:bidi="ar-SA"/>
        </w:rPr>
      </w:pPr>
      <w:hyperlink w:anchor="_Toc461458021" w:history="1">
        <w:r w:rsidRPr="00791326">
          <w:rPr>
            <w:rStyle w:val="Lienhypertexte"/>
            <w:noProof/>
          </w:rPr>
          <w:t>Cours administratives d'appel et tribunaux administratifs</w:t>
        </w:r>
        <w:r>
          <w:rPr>
            <w:noProof/>
          </w:rPr>
          <w:tab/>
        </w:r>
        <w:r>
          <w:rPr>
            <w:noProof/>
          </w:rPr>
          <w:fldChar w:fldCharType="begin"/>
        </w:r>
        <w:r>
          <w:rPr>
            <w:noProof/>
          </w:rPr>
          <w:instrText xml:space="preserve"> PAGEREF _Toc461458021 \h </w:instrText>
        </w:r>
        <w:r>
          <w:rPr>
            <w:noProof/>
          </w:rPr>
        </w:r>
        <w:r>
          <w:rPr>
            <w:noProof/>
          </w:rPr>
          <w:fldChar w:fldCharType="separate"/>
        </w:r>
        <w:r>
          <w:rPr>
            <w:noProof/>
          </w:rPr>
          <w:t>44</w:t>
        </w:r>
        <w:r>
          <w:rPr>
            <w:noProof/>
          </w:rPr>
          <w:fldChar w:fldCharType="end"/>
        </w:r>
      </w:hyperlink>
    </w:p>
    <w:p w:rsidR="006B3FA3" w:rsidRDefault="006B3FA3">
      <w:pPr>
        <w:pStyle w:val="TM3"/>
        <w:tabs>
          <w:tab w:val="right" w:leader="dot" w:pos="9933"/>
        </w:tabs>
        <w:rPr>
          <w:rFonts w:asciiTheme="minorHAnsi" w:eastAsiaTheme="minorEastAsia" w:hAnsiTheme="minorHAnsi" w:cstheme="minorBidi"/>
          <w:noProof/>
          <w:kern w:val="0"/>
          <w:sz w:val="22"/>
          <w:szCs w:val="22"/>
          <w:lang w:bidi="ar-SA"/>
        </w:rPr>
      </w:pPr>
      <w:hyperlink w:anchor="_Toc461458022" w:history="1">
        <w:r w:rsidRPr="00791326">
          <w:rPr>
            <w:rStyle w:val="Lienhypertexte"/>
            <w:noProof/>
          </w:rPr>
          <w:t>Cours d'appel et autres tribunaux judiciaires</w:t>
        </w:r>
        <w:r>
          <w:rPr>
            <w:noProof/>
          </w:rPr>
          <w:tab/>
        </w:r>
        <w:r>
          <w:rPr>
            <w:noProof/>
          </w:rPr>
          <w:fldChar w:fldCharType="begin"/>
        </w:r>
        <w:r>
          <w:rPr>
            <w:noProof/>
          </w:rPr>
          <w:instrText xml:space="preserve"> PAGEREF _Toc461458022 \h </w:instrText>
        </w:r>
        <w:r>
          <w:rPr>
            <w:noProof/>
          </w:rPr>
        </w:r>
        <w:r>
          <w:rPr>
            <w:noProof/>
          </w:rPr>
          <w:fldChar w:fldCharType="separate"/>
        </w:r>
        <w:r>
          <w:rPr>
            <w:noProof/>
          </w:rPr>
          <w:t>45</w:t>
        </w:r>
        <w:r>
          <w:rPr>
            <w:noProof/>
          </w:rPr>
          <w:fldChar w:fldCharType="end"/>
        </w:r>
      </w:hyperlink>
    </w:p>
    <w:p w:rsidR="006B3FA3" w:rsidRDefault="006B3FA3">
      <w:pPr>
        <w:pStyle w:val="TM3"/>
        <w:tabs>
          <w:tab w:val="right" w:leader="dot" w:pos="9933"/>
        </w:tabs>
        <w:rPr>
          <w:rFonts w:asciiTheme="minorHAnsi" w:eastAsiaTheme="minorEastAsia" w:hAnsiTheme="minorHAnsi" w:cstheme="minorBidi"/>
          <w:noProof/>
          <w:kern w:val="0"/>
          <w:sz w:val="22"/>
          <w:szCs w:val="22"/>
          <w:lang w:bidi="ar-SA"/>
        </w:rPr>
      </w:pPr>
      <w:hyperlink w:anchor="_Toc461458023" w:history="1">
        <w:r w:rsidRPr="00791326">
          <w:rPr>
            <w:rStyle w:val="Lienhypertexte"/>
            <w:noProof/>
          </w:rPr>
          <w:t>Rechercher de la jurisprudence en Droit comparé</w:t>
        </w:r>
        <w:r>
          <w:rPr>
            <w:noProof/>
          </w:rPr>
          <w:tab/>
        </w:r>
        <w:r>
          <w:rPr>
            <w:noProof/>
          </w:rPr>
          <w:fldChar w:fldCharType="begin"/>
        </w:r>
        <w:r>
          <w:rPr>
            <w:noProof/>
          </w:rPr>
          <w:instrText xml:space="preserve"> PAGEREF _Toc461458023 \h </w:instrText>
        </w:r>
        <w:r>
          <w:rPr>
            <w:noProof/>
          </w:rPr>
        </w:r>
        <w:r>
          <w:rPr>
            <w:noProof/>
          </w:rPr>
          <w:fldChar w:fldCharType="separate"/>
        </w:r>
        <w:r>
          <w:rPr>
            <w:noProof/>
          </w:rPr>
          <w:t>45</w:t>
        </w:r>
        <w:r>
          <w:rPr>
            <w:noProof/>
          </w:rPr>
          <w:fldChar w:fldCharType="end"/>
        </w:r>
      </w:hyperlink>
    </w:p>
    <w:p w:rsidR="006B3FA3" w:rsidRDefault="006B3FA3">
      <w:pPr>
        <w:pStyle w:val="TM3"/>
        <w:tabs>
          <w:tab w:val="right" w:leader="dot" w:pos="9933"/>
        </w:tabs>
        <w:rPr>
          <w:rFonts w:asciiTheme="minorHAnsi" w:eastAsiaTheme="minorEastAsia" w:hAnsiTheme="minorHAnsi" w:cstheme="minorBidi"/>
          <w:noProof/>
          <w:kern w:val="0"/>
          <w:sz w:val="22"/>
          <w:szCs w:val="22"/>
          <w:lang w:bidi="ar-SA"/>
        </w:rPr>
      </w:pPr>
      <w:hyperlink w:anchor="_Toc461458024" w:history="1">
        <w:r w:rsidRPr="00791326">
          <w:rPr>
            <w:rStyle w:val="Lienhypertexte"/>
            <w:noProof/>
          </w:rPr>
          <w:t>Le numéro ECLI (European Case Law Identifier)</w:t>
        </w:r>
        <w:r>
          <w:rPr>
            <w:noProof/>
          </w:rPr>
          <w:tab/>
        </w:r>
        <w:r>
          <w:rPr>
            <w:noProof/>
          </w:rPr>
          <w:fldChar w:fldCharType="begin"/>
        </w:r>
        <w:r>
          <w:rPr>
            <w:noProof/>
          </w:rPr>
          <w:instrText xml:space="preserve"> PAGEREF _Toc461458024 \h </w:instrText>
        </w:r>
        <w:r>
          <w:rPr>
            <w:noProof/>
          </w:rPr>
        </w:r>
        <w:r>
          <w:rPr>
            <w:noProof/>
          </w:rPr>
          <w:fldChar w:fldCharType="separate"/>
        </w:r>
        <w:r>
          <w:rPr>
            <w:noProof/>
          </w:rPr>
          <w:t>45</w:t>
        </w:r>
        <w:r>
          <w:rPr>
            <w:noProof/>
          </w:rPr>
          <w:fldChar w:fldCharType="end"/>
        </w:r>
      </w:hyperlink>
    </w:p>
    <w:p w:rsidR="006B3FA3" w:rsidRDefault="006B3FA3">
      <w:pPr>
        <w:pStyle w:val="TM2"/>
        <w:tabs>
          <w:tab w:val="right" w:leader="dot" w:pos="9933"/>
        </w:tabs>
        <w:rPr>
          <w:rFonts w:asciiTheme="minorHAnsi" w:eastAsiaTheme="minorEastAsia" w:hAnsiTheme="minorHAnsi" w:cstheme="minorBidi"/>
          <w:noProof/>
          <w:kern w:val="0"/>
          <w:sz w:val="22"/>
          <w:szCs w:val="22"/>
          <w:lang w:bidi="ar-SA"/>
        </w:rPr>
      </w:pPr>
      <w:hyperlink w:anchor="_Toc461458025" w:history="1">
        <w:r w:rsidRPr="00791326">
          <w:rPr>
            <w:rStyle w:val="Lienhypertexte"/>
            <w:noProof/>
          </w:rPr>
          <w:t>La recherche de doctrine</w:t>
        </w:r>
        <w:r>
          <w:rPr>
            <w:noProof/>
          </w:rPr>
          <w:tab/>
        </w:r>
        <w:r>
          <w:rPr>
            <w:noProof/>
          </w:rPr>
          <w:fldChar w:fldCharType="begin"/>
        </w:r>
        <w:r>
          <w:rPr>
            <w:noProof/>
          </w:rPr>
          <w:instrText xml:space="preserve"> PAGEREF _Toc461458025 \h </w:instrText>
        </w:r>
        <w:r>
          <w:rPr>
            <w:noProof/>
          </w:rPr>
        </w:r>
        <w:r>
          <w:rPr>
            <w:noProof/>
          </w:rPr>
          <w:fldChar w:fldCharType="separate"/>
        </w:r>
        <w:r>
          <w:rPr>
            <w:noProof/>
          </w:rPr>
          <w:t>46</w:t>
        </w:r>
        <w:r>
          <w:rPr>
            <w:noProof/>
          </w:rPr>
          <w:fldChar w:fldCharType="end"/>
        </w:r>
      </w:hyperlink>
    </w:p>
    <w:p w:rsidR="006B3FA3" w:rsidRDefault="006B3FA3">
      <w:pPr>
        <w:pStyle w:val="TM3"/>
        <w:tabs>
          <w:tab w:val="right" w:leader="dot" w:pos="9933"/>
        </w:tabs>
        <w:rPr>
          <w:rFonts w:asciiTheme="minorHAnsi" w:eastAsiaTheme="minorEastAsia" w:hAnsiTheme="minorHAnsi" w:cstheme="minorBidi"/>
          <w:noProof/>
          <w:kern w:val="0"/>
          <w:sz w:val="22"/>
          <w:szCs w:val="22"/>
          <w:lang w:bidi="ar-SA"/>
        </w:rPr>
      </w:pPr>
      <w:hyperlink w:anchor="_Toc461458026" w:history="1">
        <w:r w:rsidRPr="00791326">
          <w:rPr>
            <w:rStyle w:val="Lienhypertexte"/>
            <w:noProof/>
          </w:rPr>
          <w:t>Revues de droit public et les revues de droit administratif sur Internet</w:t>
        </w:r>
        <w:r>
          <w:rPr>
            <w:noProof/>
          </w:rPr>
          <w:tab/>
        </w:r>
        <w:r>
          <w:rPr>
            <w:noProof/>
          </w:rPr>
          <w:fldChar w:fldCharType="begin"/>
        </w:r>
        <w:r>
          <w:rPr>
            <w:noProof/>
          </w:rPr>
          <w:instrText xml:space="preserve"> PAGEREF _Toc461458026 \h </w:instrText>
        </w:r>
        <w:r>
          <w:rPr>
            <w:noProof/>
          </w:rPr>
        </w:r>
        <w:r>
          <w:rPr>
            <w:noProof/>
          </w:rPr>
          <w:fldChar w:fldCharType="separate"/>
        </w:r>
        <w:r>
          <w:rPr>
            <w:noProof/>
          </w:rPr>
          <w:t>46</w:t>
        </w:r>
        <w:r>
          <w:rPr>
            <w:noProof/>
          </w:rPr>
          <w:fldChar w:fldCharType="end"/>
        </w:r>
      </w:hyperlink>
    </w:p>
    <w:p w:rsidR="006B3FA3" w:rsidRDefault="006B3FA3">
      <w:pPr>
        <w:pStyle w:val="TM3"/>
        <w:tabs>
          <w:tab w:val="right" w:leader="dot" w:pos="9933"/>
        </w:tabs>
        <w:rPr>
          <w:rFonts w:asciiTheme="minorHAnsi" w:eastAsiaTheme="minorEastAsia" w:hAnsiTheme="minorHAnsi" w:cstheme="minorBidi"/>
          <w:noProof/>
          <w:kern w:val="0"/>
          <w:sz w:val="22"/>
          <w:szCs w:val="22"/>
          <w:lang w:bidi="ar-SA"/>
        </w:rPr>
      </w:pPr>
      <w:hyperlink w:anchor="_Toc461458027" w:history="1">
        <w:r w:rsidRPr="00791326">
          <w:rPr>
            <w:rStyle w:val="Lienhypertexte"/>
            <w:noProof/>
          </w:rPr>
          <w:t>Rapports publics</w:t>
        </w:r>
        <w:r>
          <w:rPr>
            <w:noProof/>
          </w:rPr>
          <w:tab/>
        </w:r>
        <w:r>
          <w:rPr>
            <w:noProof/>
          </w:rPr>
          <w:fldChar w:fldCharType="begin"/>
        </w:r>
        <w:r>
          <w:rPr>
            <w:noProof/>
          </w:rPr>
          <w:instrText xml:space="preserve"> PAGEREF _Toc461458027 \h </w:instrText>
        </w:r>
        <w:r>
          <w:rPr>
            <w:noProof/>
          </w:rPr>
        </w:r>
        <w:r>
          <w:rPr>
            <w:noProof/>
          </w:rPr>
          <w:fldChar w:fldCharType="separate"/>
        </w:r>
        <w:r>
          <w:rPr>
            <w:noProof/>
          </w:rPr>
          <w:t>47</w:t>
        </w:r>
        <w:r>
          <w:rPr>
            <w:noProof/>
          </w:rPr>
          <w:fldChar w:fldCharType="end"/>
        </w:r>
      </w:hyperlink>
    </w:p>
    <w:p w:rsidR="006B3FA3" w:rsidRDefault="006B3FA3">
      <w:pPr>
        <w:pStyle w:val="TM3"/>
        <w:tabs>
          <w:tab w:val="right" w:leader="dot" w:pos="9933"/>
        </w:tabs>
        <w:rPr>
          <w:rFonts w:asciiTheme="minorHAnsi" w:eastAsiaTheme="minorEastAsia" w:hAnsiTheme="minorHAnsi" w:cstheme="minorBidi"/>
          <w:noProof/>
          <w:kern w:val="0"/>
          <w:sz w:val="22"/>
          <w:szCs w:val="22"/>
          <w:lang w:bidi="ar-SA"/>
        </w:rPr>
      </w:pPr>
      <w:hyperlink w:anchor="_Toc461458028" w:history="1">
        <w:r w:rsidRPr="00791326">
          <w:rPr>
            <w:rStyle w:val="Lienhypertexte"/>
            <w:noProof/>
          </w:rPr>
          <w:t>Archives ouvertes et entrepôts institutionnels géants</w:t>
        </w:r>
        <w:r>
          <w:rPr>
            <w:noProof/>
          </w:rPr>
          <w:tab/>
        </w:r>
        <w:r>
          <w:rPr>
            <w:noProof/>
          </w:rPr>
          <w:fldChar w:fldCharType="begin"/>
        </w:r>
        <w:r>
          <w:rPr>
            <w:noProof/>
          </w:rPr>
          <w:instrText xml:space="preserve"> PAGEREF _Toc461458028 \h </w:instrText>
        </w:r>
        <w:r>
          <w:rPr>
            <w:noProof/>
          </w:rPr>
        </w:r>
        <w:r>
          <w:rPr>
            <w:noProof/>
          </w:rPr>
          <w:fldChar w:fldCharType="separate"/>
        </w:r>
        <w:r>
          <w:rPr>
            <w:noProof/>
          </w:rPr>
          <w:t>47</w:t>
        </w:r>
        <w:r>
          <w:rPr>
            <w:noProof/>
          </w:rPr>
          <w:fldChar w:fldCharType="end"/>
        </w:r>
      </w:hyperlink>
    </w:p>
    <w:p w:rsidR="006B3FA3" w:rsidRDefault="006B3FA3">
      <w:pPr>
        <w:pStyle w:val="TM1"/>
        <w:tabs>
          <w:tab w:val="right" w:leader="dot" w:pos="9933"/>
        </w:tabs>
        <w:rPr>
          <w:rFonts w:asciiTheme="minorHAnsi" w:eastAsiaTheme="minorEastAsia" w:hAnsiTheme="minorHAnsi" w:cstheme="minorBidi"/>
          <w:noProof/>
          <w:kern w:val="0"/>
          <w:sz w:val="22"/>
          <w:szCs w:val="22"/>
          <w:lang w:bidi="ar-SA"/>
        </w:rPr>
      </w:pPr>
      <w:hyperlink w:anchor="_Toc461458029" w:history="1">
        <w:r w:rsidRPr="00791326">
          <w:rPr>
            <w:rStyle w:val="Lienhypertexte"/>
            <w:noProof/>
          </w:rPr>
          <w:t>Fiche récapitulative générale (Source = Jurisguide) http://jurisguide.univ-paris1.fr/</w:t>
        </w:r>
        <w:r>
          <w:rPr>
            <w:noProof/>
          </w:rPr>
          <w:tab/>
        </w:r>
        <w:r>
          <w:rPr>
            <w:noProof/>
          </w:rPr>
          <w:fldChar w:fldCharType="begin"/>
        </w:r>
        <w:r>
          <w:rPr>
            <w:noProof/>
          </w:rPr>
          <w:instrText xml:space="preserve"> PAGEREF _Toc461458029 \h </w:instrText>
        </w:r>
        <w:r>
          <w:rPr>
            <w:noProof/>
          </w:rPr>
        </w:r>
        <w:r>
          <w:rPr>
            <w:noProof/>
          </w:rPr>
          <w:fldChar w:fldCharType="separate"/>
        </w:r>
        <w:r>
          <w:rPr>
            <w:noProof/>
          </w:rPr>
          <w:t>50</w:t>
        </w:r>
        <w:r>
          <w:rPr>
            <w:noProof/>
          </w:rPr>
          <w:fldChar w:fldCharType="end"/>
        </w:r>
      </w:hyperlink>
    </w:p>
    <w:p w:rsidR="006B3FA3" w:rsidRDefault="006B3FA3">
      <w:pPr>
        <w:pStyle w:val="TM1"/>
        <w:tabs>
          <w:tab w:val="right" w:leader="dot" w:pos="9933"/>
        </w:tabs>
        <w:rPr>
          <w:rFonts w:asciiTheme="minorHAnsi" w:eastAsiaTheme="minorEastAsia" w:hAnsiTheme="minorHAnsi" w:cstheme="minorBidi"/>
          <w:noProof/>
          <w:kern w:val="0"/>
          <w:sz w:val="22"/>
          <w:szCs w:val="22"/>
          <w:lang w:bidi="ar-SA"/>
        </w:rPr>
      </w:pPr>
      <w:hyperlink w:anchor="_Toc461458030" w:history="1">
        <w:r w:rsidRPr="00791326">
          <w:rPr>
            <w:rStyle w:val="Lienhypertexte"/>
            <w:noProof/>
          </w:rPr>
          <w:t>RÉCAPITULATIF DE MÉTHODOLOGIE(S)</w:t>
        </w:r>
        <w:r>
          <w:rPr>
            <w:noProof/>
          </w:rPr>
          <w:tab/>
        </w:r>
        <w:r>
          <w:rPr>
            <w:noProof/>
          </w:rPr>
          <w:fldChar w:fldCharType="begin"/>
        </w:r>
        <w:r>
          <w:rPr>
            <w:noProof/>
          </w:rPr>
          <w:instrText xml:space="preserve"> PAGEREF _Toc461458030 \h </w:instrText>
        </w:r>
        <w:r>
          <w:rPr>
            <w:noProof/>
          </w:rPr>
        </w:r>
        <w:r>
          <w:rPr>
            <w:noProof/>
          </w:rPr>
          <w:fldChar w:fldCharType="separate"/>
        </w:r>
        <w:r>
          <w:rPr>
            <w:noProof/>
          </w:rPr>
          <w:t>51</w:t>
        </w:r>
        <w:r>
          <w:rPr>
            <w:noProof/>
          </w:rPr>
          <w:fldChar w:fldCharType="end"/>
        </w:r>
      </w:hyperlink>
    </w:p>
    <w:p w:rsidR="006B3FA3" w:rsidRDefault="006B3FA3">
      <w:pPr>
        <w:pStyle w:val="TM1"/>
        <w:tabs>
          <w:tab w:val="right" w:leader="dot" w:pos="9933"/>
        </w:tabs>
        <w:rPr>
          <w:rFonts w:asciiTheme="minorHAnsi" w:eastAsiaTheme="minorEastAsia" w:hAnsiTheme="minorHAnsi" w:cstheme="minorBidi"/>
          <w:noProof/>
          <w:kern w:val="0"/>
          <w:sz w:val="22"/>
          <w:szCs w:val="22"/>
          <w:lang w:bidi="ar-SA"/>
        </w:rPr>
      </w:pPr>
      <w:hyperlink w:anchor="_Toc461458031" w:history="1">
        <w:r w:rsidRPr="00791326">
          <w:rPr>
            <w:rStyle w:val="Lienhypertexte"/>
            <w:noProof/>
          </w:rPr>
          <w:t>Les essentiels en recherche de législation</w:t>
        </w:r>
        <w:r>
          <w:rPr>
            <w:noProof/>
          </w:rPr>
          <w:tab/>
        </w:r>
        <w:r>
          <w:rPr>
            <w:noProof/>
          </w:rPr>
          <w:fldChar w:fldCharType="begin"/>
        </w:r>
        <w:r>
          <w:rPr>
            <w:noProof/>
          </w:rPr>
          <w:instrText xml:space="preserve"> PAGEREF _Toc461458031 \h </w:instrText>
        </w:r>
        <w:r>
          <w:rPr>
            <w:noProof/>
          </w:rPr>
        </w:r>
        <w:r>
          <w:rPr>
            <w:noProof/>
          </w:rPr>
          <w:fldChar w:fldCharType="separate"/>
        </w:r>
        <w:r>
          <w:rPr>
            <w:noProof/>
          </w:rPr>
          <w:t>52</w:t>
        </w:r>
        <w:r>
          <w:rPr>
            <w:noProof/>
          </w:rPr>
          <w:fldChar w:fldCharType="end"/>
        </w:r>
      </w:hyperlink>
    </w:p>
    <w:p w:rsidR="007A38DB" w:rsidRDefault="00681198">
      <w:pPr>
        <w:pStyle w:val="Standard"/>
        <w:tabs>
          <w:tab w:val="right" w:leader="dot" w:pos="9498"/>
        </w:tabs>
      </w:pPr>
      <w:r>
        <w:fldChar w:fldCharType="end"/>
      </w:r>
    </w:p>
    <w:p w:rsidR="001A000F" w:rsidRDefault="001A000F" w:rsidP="001A000F">
      <w:pPr>
        <w:pStyle w:val="Titre1"/>
        <w:pageBreakBefore/>
      </w:pPr>
      <w:bookmarkStart w:id="5" w:name="_Toc368314908"/>
      <w:bookmarkStart w:id="6" w:name="_Toc368253230"/>
      <w:bookmarkStart w:id="7" w:name="__RefHeading__10747_1990982886"/>
      <w:bookmarkStart w:id="8" w:name="_Toc368510028"/>
      <w:bookmarkStart w:id="9" w:name="_Toc461457985"/>
      <w:r>
        <w:lastRenderedPageBreak/>
        <w:t>Objectifs et méthodes</w:t>
      </w:r>
      <w:bookmarkEnd w:id="9"/>
    </w:p>
    <w:p w:rsidR="001A000F" w:rsidRDefault="001A000F" w:rsidP="001A000F">
      <w:pPr>
        <w:pStyle w:val="western"/>
        <w:spacing w:after="240"/>
      </w:pPr>
    </w:p>
    <w:p w:rsidR="001A000F" w:rsidRDefault="001A000F" w:rsidP="001A000F">
      <w:pPr>
        <w:pStyle w:val="western"/>
        <w:spacing w:after="0"/>
      </w:pPr>
    </w:p>
    <w:p w:rsidR="001A000F" w:rsidRDefault="001A000F" w:rsidP="001A000F">
      <w:pPr>
        <w:pStyle w:val="western"/>
        <w:pBdr>
          <w:top w:val="single" w:sz="6" w:space="1" w:color="000000"/>
          <w:left w:val="single" w:sz="6" w:space="4" w:color="000000"/>
          <w:bottom w:val="single" w:sz="6" w:space="1" w:color="000000"/>
          <w:right w:val="single" w:sz="6" w:space="4" w:color="000000"/>
        </w:pBdr>
        <w:spacing w:after="0"/>
      </w:pPr>
      <w:r>
        <w:rPr>
          <w:b/>
          <w:bCs/>
          <w:color w:val="0000FF"/>
        </w:rPr>
        <w:t>Élaborer et rédiger des textes normatifs : atelier d'approfondissement</w:t>
      </w:r>
    </w:p>
    <w:p w:rsidR="001A000F" w:rsidRDefault="001A000F" w:rsidP="001A000F">
      <w:pPr>
        <w:pStyle w:val="western"/>
        <w:pBdr>
          <w:top w:val="single" w:sz="6" w:space="1" w:color="000000"/>
          <w:left w:val="single" w:sz="6" w:space="4" w:color="000000"/>
          <w:bottom w:val="single" w:sz="6" w:space="1" w:color="000000"/>
          <w:right w:val="single" w:sz="6" w:space="4" w:color="000000"/>
        </w:pBdr>
        <w:spacing w:after="0"/>
      </w:pPr>
      <w:r>
        <w:rPr>
          <w:b/>
          <w:bCs/>
        </w:rPr>
        <w:t>Entraînement à la recherche juridique</w:t>
      </w:r>
    </w:p>
    <w:p w:rsidR="001A000F" w:rsidRDefault="001A000F" w:rsidP="001A000F">
      <w:pPr>
        <w:pStyle w:val="western"/>
        <w:pBdr>
          <w:top w:val="single" w:sz="6" w:space="1" w:color="000000"/>
          <w:left w:val="single" w:sz="6" w:space="4" w:color="000000"/>
          <w:bottom w:val="single" w:sz="6" w:space="1" w:color="000000"/>
          <w:right w:val="single" w:sz="6" w:space="4" w:color="000000"/>
        </w:pBdr>
        <w:spacing w:after="0"/>
      </w:pPr>
      <w:r>
        <w:t>Gagner en rapidité de recherche des diverses sources (législation et jurisprudence) et références.</w:t>
      </w:r>
    </w:p>
    <w:p w:rsidR="001A000F" w:rsidRDefault="001A000F" w:rsidP="001A000F">
      <w:pPr>
        <w:pStyle w:val="western"/>
        <w:spacing w:after="0"/>
      </w:pPr>
    </w:p>
    <w:p w:rsidR="001A000F" w:rsidRDefault="001A000F" w:rsidP="001A000F">
      <w:pPr>
        <w:pStyle w:val="western"/>
        <w:spacing w:after="0"/>
      </w:pPr>
    </w:p>
    <w:p w:rsidR="001A000F" w:rsidRDefault="001A000F" w:rsidP="001A000F">
      <w:pPr>
        <w:pStyle w:val="western"/>
        <w:spacing w:after="0"/>
      </w:pPr>
      <w:r>
        <w:rPr>
          <w:b/>
          <w:bCs/>
        </w:rPr>
        <w:t>Rappels des objectifs généraux de la formation.</w:t>
      </w:r>
    </w:p>
    <w:p w:rsidR="001A000F" w:rsidRDefault="001A000F" w:rsidP="001A000F">
      <w:pPr>
        <w:pStyle w:val="western"/>
        <w:spacing w:after="0"/>
      </w:pPr>
    </w:p>
    <w:p w:rsidR="001A000F" w:rsidRDefault="001A000F" w:rsidP="001A000F">
      <w:pPr>
        <w:pStyle w:val="western"/>
        <w:spacing w:after="0"/>
      </w:pPr>
      <w:r>
        <w:t>Ce séminaire vise à aider les participants à améliorer la qualité des textes produits par l’administration.</w:t>
      </w:r>
    </w:p>
    <w:p w:rsidR="001A000F" w:rsidRDefault="001A000F" w:rsidP="001A000F">
      <w:pPr>
        <w:pStyle w:val="western"/>
        <w:spacing w:after="0"/>
      </w:pPr>
      <w:r>
        <w:t>Respect de la hiérarchie des normes, choix de la norme adéquate, prise en compte de l'environnement juridique existant, rappel des procédures d'élaboration de la norme, règles de publication et de sign</w:t>
      </w:r>
      <w:r>
        <w:t>a</w:t>
      </w:r>
      <w:r>
        <w:t>ture, sont autant de pré-requis qu’il convient de rappeler précisément.</w:t>
      </w:r>
    </w:p>
    <w:p w:rsidR="001A000F" w:rsidRDefault="001A000F" w:rsidP="001A000F">
      <w:pPr>
        <w:pStyle w:val="western"/>
        <w:spacing w:after="0"/>
      </w:pPr>
      <w:r>
        <w:t>Ce séminaire permet également et surtout de travailler la qualité de la rédaction (vocabulaire, sigles, ponctuation, mentions inutiles, structuration, etc.) et la présentation (note d'accompagnement, exposé des motifs, rapport de présentation).</w:t>
      </w:r>
    </w:p>
    <w:p w:rsidR="001A000F" w:rsidRDefault="001A000F" w:rsidP="001A000F">
      <w:pPr>
        <w:pStyle w:val="western"/>
        <w:spacing w:after="0"/>
      </w:pPr>
      <w:r>
        <w:t>Enfin, il permet le renforcement des capacités de lecture critique et de prise en compte des textes déjà intervenus afin de prévenir le contentieux administratif.</w:t>
      </w:r>
    </w:p>
    <w:p w:rsidR="001A000F" w:rsidRDefault="001A000F" w:rsidP="001A000F">
      <w:pPr>
        <w:pStyle w:val="western"/>
        <w:spacing w:after="240"/>
      </w:pPr>
    </w:p>
    <w:p w:rsidR="001A000F" w:rsidRDefault="001A000F" w:rsidP="001A000F">
      <w:pPr>
        <w:pStyle w:val="western"/>
      </w:pPr>
      <w:r>
        <w:t>Cette demi-journée de formation conduira à faire le point sur l’accompagnement documentaire aux rédacteurs des textes juridiques.</w:t>
      </w:r>
    </w:p>
    <w:p w:rsidR="001A000F" w:rsidRDefault="001A000F" w:rsidP="001A000F">
      <w:pPr>
        <w:pStyle w:val="western"/>
      </w:pPr>
      <w:proofErr w:type="gramStart"/>
      <w:r>
        <w:t>Cet</w:t>
      </w:r>
      <w:proofErr w:type="gramEnd"/>
      <w:r>
        <w:t xml:space="preserve"> « accompagnement documentaire » est l’ensemble des outils susceptibles d’être mis à disposition afin d’assister à la rédaction de textes normatifs. On verra tout d’abord les outils d’aide à la légistique, puis dans un second temps l’offre documentaire classique en termes de recherche en législation.</w:t>
      </w:r>
    </w:p>
    <w:p w:rsidR="001A000F" w:rsidRDefault="001A000F" w:rsidP="001A000F">
      <w:pPr>
        <w:pStyle w:val="western"/>
      </w:pPr>
      <w:r>
        <w:t>Une dernière série de fiches permettra ensuite de présenter rapidement les méthodes d’auto-formation à la recherche documentaire juridique, puis spécifiquement la recherche de jurisprudence et enfin la r</w:t>
      </w:r>
      <w:r>
        <w:t>e</w:t>
      </w:r>
      <w:r>
        <w:t>cherche de doctrine juridique.</w:t>
      </w:r>
    </w:p>
    <w:p w:rsidR="007A38DB" w:rsidRDefault="00681198">
      <w:pPr>
        <w:pStyle w:val="Titre1"/>
        <w:pageBreakBefore/>
        <w:tabs>
          <w:tab w:val="left" w:pos="0"/>
        </w:tabs>
      </w:pPr>
      <w:bookmarkStart w:id="10" w:name="_Toc461457986"/>
      <w:r>
        <w:lastRenderedPageBreak/>
        <w:t>Web-bibliographie indicative de guides pratiques</w:t>
      </w:r>
      <w:bookmarkEnd w:id="5"/>
      <w:bookmarkEnd w:id="6"/>
      <w:bookmarkEnd w:id="7"/>
      <w:bookmarkEnd w:id="8"/>
      <w:bookmarkEnd w:id="10"/>
    </w:p>
    <w:p w:rsidR="007A38DB" w:rsidRDefault="00681198">
      <w:pPr>
        <w:pStyle w:val="WW-Standard"/>
        <w:tabs>
          <w:tab w:val="left" w:pos="0"/>
        </w:tabs>
        <w:rPr>
          <w:i/>
          <w:iCs/>
        </w:rPr>
      </w:pPr>
      <w:r>
        <w:rPr>
          <w:i/>
          <w:iCs/>
        </w:rPr>
        <w:t>Se former (en ligne) à la recherche documentaire juridique</w:t>
      </w:r>
    </w:p>
    <w:p w:rsidR="00681198" w:rsidRDefault="001A000F">
      <w:pPr>
        <w:pStyle w:val="Titre3"/>
        <w:tabs>
          <w:tab w:val="left" w:pos="0"/>
          <w:tab w:val="left" w:pos="720"/>
        </w:tabs>
        <w:rPr>
          <w:rFonts w:ascii="Times New Roman" w:hAnsi="Times New Roman" w:cs="Times New Roman"/>
          <w:sz w:val="24"/>
          <w:szCs w:val="24"/>
        </w:rPr>
      </w:pPr>
      <w:bookmarkStart w:id="11" w:name="_Toc368314909"/>
      <w:bookmarkStart w:id="12" w:name="_Toc368253231"/>
      <w:bookmarkStart w:id="13" w:name="__RefHeading__290_354973888"/>
      <w:bookmarkStart w:id="14" w:name="_Toc368510029"/>
      <w:bookmarkStart w:id="15" w:name="_Toc461457987"/>
      <w:r>
        <w:rPr>
          <w:rFonts w:ascii="Times New Roman" w:hAnsi="Times New Roman" w:cs="Times New Roman"/>
          <w:sz w:val="24"/>
          <w:szCs w:val="24"/>
        </w:rPr>
        <w:t xml:space="preserve">Des MOOCs en recherche juridique </w:t>
      </w:r>
      <w:r w:rsidR="00681198">
        <w:rPr>
          <w:rFonts w:ascii="Times New Roman" w:hAnsi="Times New Roman" w:cs="Times New Roman"/>
          <w:sz w:val="24"/>
          <w:szCs w:val="24"/>
        </w:rPr>
        <w:t>?</w:t>
      </w:r>
      <w:bookmarkEnd w:id="15"/>
    </w:p>
    <w:p w:rsidR="004C08E4" w:rsidRDefault="00681198" w:rsidP="00681198">
      <w:pPr>
        <w:pStyle w:val="Standard"/>
      </w:pPr>
      <w:r>
        <w:t xml:space="preserve">La fin de l’année 2013 a vu arriver en France officiellement le phénomène des « MOOC » (Massive Online Open Courses), les Cours en ligne ouverts et massifs (CLOM). L’UNJF, université numérique juridique francophone, et le CAVEJ (centre </w:t>
      </w:r>
      <w:r w:rsidR="00C65D2B">
        <w:t>audio-visuel</w:t>
      </w:r>
      <w:r>
        <w:t xml:space="preserve"> d’études juridiques), proposaient depuis longtemps des cours en ligne, mais ils n’étaient pas « ouverts » (donc pas « massifs »). </w:t>
      </w:r>
    </w:p>
    <w:p w:rsidR="00681198" w:rsidRDefault="00681198" w:rsidP="00681198">
      <w:pPr>
        <w:pStyle w:val="Standard"/>
      </w:pPr>
      <w:r>
        <w:t xml:space="preserve">Depuis 2014 s’est ouverte la plateforme officielle France Université Numérique ou FUN, qui offre des cours de droit </w:t>
      </w:r>
      <w:hyperlink r:id="rId15" w:history="1">
        <w:r w:rsidR="00A76A36" w:rsidRPr="000106C1">
          <w:rPr>
            <w:rStyle w:val="Lienhypertexte"/>
          </w:rPr>
          <w:t>http://www.sup-numerique.gouv.fr</w:t>
        </w:r>
      </w:hyperlink>
      <w:r w:rsidR="00A76A36">
        <w:t xml:space="preserve"> (recherche sur le mot </w:t>
      </w:r>
      <w:hyperlink r:id="rId16" w:history="1">
        <w:r w:rsidR="00A76A36" w:rsidRPr="000927BE">
          <w:rPr>
            <w:rStyle w:val="Lienhypertexte"/>
          </w:rPr>
          <w:t>"juridique"</w:t>
        </w:r>
      </w:hyperlink>
      <w:r w:rsidR="00A76A36">
        <w:t>)</w:t>
      </w:r>
    </w:p>
    <w:p w:rsidR="00681198" w:rsidRDefault="004C08E4" w:rsidP="00681198">
      <w:r>
        <w:t>Mais il n’y a pas (encore ?) de formations dédiées à la recherche documentaire juridique (il y en a à l’UNJF, dans le cadre du C2i</w:t>
      </w:r>
      <w:r w:rsidR="00AB069B">
        <w:t>, voir ci-dessous</w:t>
      </w:r>
      <w:r>
        <w:t>)</w:t>
      </w:r>
    </w:p>
    <w:p w:rsidR="00A16E75" w:rsidRPr="00A16E75" w:rsidRDefault="00A16E75" w:rsidP="00A16E75">
      <w:r w:rsidRPr="00A16E75">
        <w:t xml:space="preserve">Le C2I Métiers du Droit </w:t>
      </w:r>
      <w:r>
        <w:t xml:space="preserve">: </w:t>
      </w:r>
      <w:hyperlink r:id="rId17" w:history="1">
        <w:r w:rsidRPr="00A16E75">
          <w:rPr>
            <w:rStyle w:val="Lienhypertexte"/>
          </w:rPr>
          <w:t>Wiki de l'URFIST de Nice</w:t>
        </w:r>
      </w:hyperlink>
      <w:r w:rsidRPr="00A16E75">
        <w:br/>
        <w:t xml:space="preserve">Formations </w:t>
      </w:r>
      <w:hyperlink r:id="rId18" w:history="1">
        <w:r w:rsidRPr="00A16E75">
          <w:rPr>
            <w:rStyle w:val="Lienhypertexte"/>
          </w:rPr>
          <w:t>Poitiers, Clermont-Ferrand</w:t>
        </w:r>
      </w:hyperlink>
      <w:r w:rsidRPr="00A16E75">
        <w:t xml:space="preserve">, </w:t>
      </w:r>
      <w:hyperlink r:id="rId19" w:history="1">
        <w:r w:rsidRPr="00A16E75">
          <w:rPr>
            <w:rStyle w:val="Lienhypertexte"/>
          </w:rPr>
          <w:t>UNJF</w:t>
        </w:r>
      </w:hyperlink>
      <w:r>
        <w:t xml:space="preserve"> </w:t>
      </w:r>
      <w:r w:rsidR="000927BE">
        <w:t xml:space="preserve">: </w:t>
      </w:r>
      <w:hyperlink r:id="rId20" w:history="1">
        <w:r w:rsidR="000927BE" w:rsidRPr="000106C1">
          <w:rPr>
            <w:rStyle w:val="Lienhypertexte"/>
          </w:rPr>
          <w:t>https://cours.unjf.fr/course/index.php?categoryid=10</w:t>
        </w:r>
      </w:hyperlink>
      <w:r w:rsidR="000927BE">
        <w:t xml:space="preserve"> ; voir aussi le site dédié </w:t>
      </w:r>
      <w:hyperlink r:id="rId21" w:history="1">
        <w:r w:rsidR="000927BE" w:rsidRPr="000106C1">
          <w:rPr>
            <w:rStyle w:val="Lienhypertexte"/>
          </w:rPr>
          <w:t>http://www.univ-droit.fr/</w:t>
        </w:r>
      </w:hyperlink>
      <w:r w:rsidR="000927BE">
        <w:t xml:space="preserve"> (Portail universitaire du droit)</w:t>
      </w:r>
    </w:p>
    <w:p w:rsidR="00681198" w:rsidRPr="00681198" w:rsidRDefault="000927BE" w:rsidP="00681198">
      <w:r>
        <w:rPr>
          <w:noProof/>
        </w:rPr>
        <w:drawing>
          <wp:inline distT="0" distB="0" distL="0" distR="0" wp14:anchorId="53AE72B2" wp14:editId="0EC99A7B">
            <wp:extent cx="5972810" cy="3575685"/>
            <wp:effectExtent l="0" t="0" r="889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3575685"/>
                    </a:xfrm>
                    <a:prstGeom prst="rect">
                      <a:avLst/>
                    </a:prstGeom>
                  </pic:spPr>
                </pic:pic>
              </a:graphicData>
            </a:graphic>
          </wp:inline>
        </w:drawing>
      </w:r>
    </w:p>
    <w:p w:rsidR="000927BE" w:rsidRDefault="000927BE">
      <w:pPr>
        <w:suppressAutoHyphens w:val="0"/>
        <w:rPr>
          <w:rFonts w:eastAsia="Arial" w:cs="Times New Roman"/>
          <w:b/>
          <w:bCs/>
          <w:lang w:bidi="fr-FR"/>
        </w:rPr>
      </w:pPr>
      <w:r>
        <w:rPr>
          <w:rFonts w:cs="Times New Roman"/>
        </w:rPr>
        <w:br w:type="page"/>
      </w:r>
    </w:p>
    <w:p w:rsidR="007A38DB" w:rsidRDefault="00681198">
      <w:pPr>
        <w:pStyle w:val="Titre3"/>
        <w:tabs>
          <w:tab w:val="left" w:pos="0"/>
          <w:tab w:val="left" w:pos="720"/>
        </w:tabs>
        <w:rPr>
          <w:rFonts w:ascii="Times New Roman" w:hAnsi="Times New Roman" w:cs="Times New Roman"/>
          <w:sz w:val="24"/>
          <w:szCs w:val="24"/>
        </w:rPr>
      </w:pPr>
      <w:bookmarkStart w:id="16" w:name="_Toc461457988"/>
      <w:r>
        <w:rPr>
          <w:rFonts w:ascii="Times New Roman" w:hAnsi="Times New Roman" w:cs="Times New Roman"/>
          <w:sz w:val="24"/>
          <w:szCs w:val="24"/>
        </w:rPr>
        <w:lastRenderedPageBreak/>
        <w:t>Web-bibliographie indicative de guides pratiques</w:t>
      </w:r>
      <w:bookmarkEnd w:id="11"/>
      <w:bookmarkEnd w:id="12"/>
      <w:bookmarkEnd w:id="13"/>
      <w:bookmarkEnd w:id="14"/>
      <w:r w:rsidR="004E1E6A">
        <w:rPr>
          <w:rFonts w:ascii="Times New Roman" w:hAnsi="Times New Roman" w:cs="Times New Roman"/>
          <w:sz w:val="24"/>
          <w:szCs w:val="24"/>
        </w:rPr>
        <w:t xml:space="preserve"> en recherche documentaire juridique</w:t>
      </w:r>
      <w:bookmarkEnd w:id="16"/>
    </w:p>
    <w:p w:rsidR="00681198" w:rsidRDefault="00681198">
      <w:pPr>
        <w:pStyle w:val="Textbody"/>
      </w:pPr>
      <w:r>
        <w:t>L'offre documentaire en cette matière est riche et d'excellente qualité. Il convient de faire attention aux dates de dernière mise à jour de chaque ensemble et de choisir en fonction du niveau de compétence et surtout du public concerné. Mais il est facile de trouver du matériel pour se former en ligne à la recherche documentaire juridique.</w:t>
      </w:r>
    </w:p>
    <w:p w:rsidR="007A38DB" w:rsidRDefault="00681198" w:rsidP="0058009F">
      <w:pPr>
        <w:pStyle w:val="Titre4"/>
      </w:pPr>
      <w:bookmarkStart w:id="17" w:name="__RefHeading__292_354973888"/>
      <w:r>
        <w:t>Jurisguide (Urfist et Cujas)</w:t>
      </w:r>
      <w:bookmarkEnd w:id="17"/>
    </w:p>
    <w:p w:rsidR="007A38DB" w:rsidRDefault="009F6E32">
      <w:pPr>
        <w:pStyle w:val="Textbody"/>
      </w:pPr>
      <w:hyperlink r:id="rId23" w:history="1">
        <w:r w:rsidR="00681198">
          <w:rPr>
            <w:rStyle w:val="Internetlink"/>
            <w:color w:val="auto"/>
            <w:u w:val="none"/>
          </w:rPr>
          <w:t>&lt;</w:t>
        </w:r>
      </w:hyperlink>
      <w:hyperlink r:id="rId24" w:history="1">
        <w:r w:rsidR="00681198">
          <w:rPr>
            <w:rStyle w:val="Internetlink"/>
          </w:rPr>
          <w:t>jurisguide.univ-paris1.fr</w:t>
        </w:r>
      </w:hyperlink>
      <w:r w:rsidR="00681198">
        <w:rPr>
          <w:color w:val="000000"/>
        </w:rPr>
        <w:t>&gt;</w:t>
      </w:r>
    </w:p>
    <w:p w:rsidR="007A38DB" w:rsidRDefault="00681198">
      <w:pPr>
        <w:pStyle w:val="Textbody"/>
      </w:pPr>
      <w:r>
        <w:t>Le Jurisguide est coordonné par la Bibliothèque Inter-Universitaire (BIU) Cujas (Paris I) : il s'agit d'une initiative commune de plusieurs bibliothèques universitaires, plusieurs URFIST (Unités régionales de formation à l'information scientifique et technique) et du FORMIST ((FORMation à l'Information Scientifique et Technique, Enssib). Il propose, de façon conviviale et constamment mise à jour, des guides pratiques de recherche documentaire juridique, classés selon divers critères (par thème, par niveau universitaire,…) avec des exercices et des travaux pratiques.</w:t>
      </w:r>
    </w:p>
    <w:p w:rsidR="004C08E4" w:rsidRDefault="004C08E4" w:rsidP="004C08E4">
      <w:pPr>
        <w:pStyle w:val="NormalWeb"/>
      </w:pPr>
      <w:r>
        <w:rPr>
          <w:rFonts w:ascii="Verdana" w:hAnsi="Verdana"/>
          <w:sz w:val="20"/>
          <w:szCs w:val="20"/>
        </w:rPr>
        <w:t xml:space="preserve">1- </w:t>
      </w:r>
      <w:r>
        <w:rPr>
          <w:rFonts w:ascii="Verdana" w:hAnsi="Verdana"/>
          <w:sz w:val="20"/>
          <w:szCs w:val="20"/>
          <w:u w:val="single"/>
        </w:rPr>
        <w:t xml:space="preserve">des </w:t>
      </w:r>
      <w:r>
        <w:rPr>
          <w:rStyle w:val="lev"/>
          <w:rFonts w:ascii="Verdana" w:hAnsi="Verdana"/>
          <w:sz w:val="20"/>
          <w:szCs w:val="20"/>
          <w:u w:val="single"/>
        </w:rPr>
        <w:t>ressources documentaires</w:t>
      </w:r>
      <w:r>
        <w:rPr>
          <w:rFonts w:ascii="Verdana" w:hAnsi="Verdana"/>
          <w:sz w:val="20"/>
          <w:szCs w:val="20"/>
        </w:rPr>
        <w:t xml:space="preserve"> : </w:t>
      </w:r>
      <w:r w:rsidR="00AB069B">
        <w:rPr>
          <w:rFonts w:ascii="Verdana" w:hAnsi="Verdana"/>
          <w:sz w:val="20"/>
          <w:szCs w:val="20"/>
        </w:rPr>
        <w:t>210</w:t>
      </w:r>
      <w:r>
        <w:rPr>
          <w:rFonts w:ascii="Verdana" w:hAnsi="Verdana"/>
          <w:sz w:val="20"/>
          <w:szCs w:val="20"/>
        </w:rPr>
        <w:t xml:space="preserve"> fiches descriptives de revues, encyclopédies, dictionnaires, banques de données (</w:t>
      </w:r>
      <w:hyperlink r:id="rId25" w:tgtFrame="_blank" w:history="1">
        <w:r>
          <w:rPr>
            <w:rStyle w:val="Lienhypertexte"/>
            <w:rFonts w:ascii="Verdana" w:hAnsi="Verdana"/>
            <w:sz w:val="20"/>
            <w:szCs w:val="20"/>
          </w:rPr>
          <w:t>liste complète des ressources documentaires</w:t>
        </w:r>
      </w:hyperlink>
      <w:r>
        <w:rPr>
          <w:sz w:val="20"/>
          <w:szCs w:val="20"/>
        </w:rPr>
        <w:t>) </w:t>
      </w:r>
    </w:p>
    <w:p w:rsidR="004C08E4" w:rsidRDefault="004C08E4" w:rsidP="004C08E4">
      <w:pPr>
        <w:pStyle w:val="NormalWeb"/>
      </w:pPr>
      <w:r>
        <w:rPr>
          <w:rFonts w:ascii="Verdana" w:hAnsi="Verdana"/>
          <w:sz w:val="20"/>
          <w:szCs w:val="20"/>
        </w:rPr>
        <w:t xml:space="preserve">2- </w:t>
      </w:r>
      <w:r>
        <w:rPr>
          <w:rFonts w:ascii="Verdana" w:hAnsi="Verdana"/>
          <w:sz w:val="20"/>
          <w:szCs w:val="20"/>
          <w:u w:val="single"/>
        </w:rPr>
        <w:t xml:space="preserve">des </w:t>
      </w:r>
      <w:r>
        <w:rPr>
          <w:rStyle w:val="lev"/>
          <w:rFonts w:ascii="Verdana" w:hAnsi="Verdana"/>
          <w:sz w:val="20"/>
          <w:szCs w:val="20"/>
          <w:u w:val="single"/>
        </w:rPr>
        <w:t>ressources pédagogiques</w:t>
      </w:r>
      <w:r>
        <w:rPr>
          <w:rFonts w:ascii="Verdana" w:hAnsi="Verdana"/>
          <w:sz w:val="20"/>
          <w:szCs w:val="20"/>
        </w:rPr>
        <w:t xml:space="preserve"> : </w:t>
      </w:r>
      <w:r w:rsidR="00AB069B">
        <w:rPr>
          <w:rFonts w:ascii="Verdana" w:hAnsi="Verdana"/>
          <w:sz w:val="20"/>
          <w:szCs w:val="20"/>
        </w:rPr>
        <w:t>69</w:t>
      </w:r>
      <w:r>
        <w:rPr>
          <w:rFonts w:ascii="Verdana" w:hAnsi="Verdana"/>
          <w:sz w:val="20"/>
          <w:szCs w:val="20"/>
        </w:rPr>
        <w:t xml:space="preserve"> guides et supports pédagogiques (</w:t>
      </w:r>
      <w:hyperlink r:id="rId26" w:tgtFrame="_blank" w:history="1">
        <w:r>
          <w:rPr>
            <w:rStyle w:val="Lienhypertexte"/>
            <w:rFonts w:ascii="Verdana" w:hAnsi="Verdana"/>
            <w:sz w:val="20"/>
            <w:szCs w:val="20"/>
          </w:rPr>
          <w:t>liste complète des ressources pédagogiques</w:t>
        </w:r>
      </w:hyperlink>
      <w:r>
        <w:rPr>
          <w:rFonts w:ascii="Verdana" w:hAnsi="Verdana"/>
          <w:sz w:val="20"/>
          <w:szCs w:val="20"/>
        </w:rPr>
        <w:t xml:space="preserve">). </w:t>
      </w:r>
    </w:p>
    <w:p w:rsidR="004C08E4" w:rsidRDefault="004C08E4">
      <w:pPr>
        <w:pStyle w:val="Textbody"/>
      </w:pPr>
    </w:p>
    <w:p w:rsidR="007A38DB" w:rsidRDefault="00681198" w:rsidP="0058009F">
      <w:pPr>
        <w:pStyle w:val="Titre4"/>
      </w:pPr>
      <w:bookmarkStart w:id="18" w:name="__RefHeading__296_354973888"/>
      <w:r>
        <w:t>Les Guides Cujas (et d'autres bibliothèques)</w:t>
      </w:r>
      <w:bookmarkEnd w:id="18"/>
    </w:p>
    <w:p w:rsidR="007A38DB" w:rsidRDefault="009F6E32">
      <w:pPr>
        <w:pStyle w:val="Textbody"/>
      </w:pPr>
      <w:hyperlink r:id="rId27" w:history="1">
        <w:r w:rsidR="00681198">
          <w:rPr>
            <w:rStyle w:val="Internetlink"/>
            <w:color w:val="auto"/>
            <w:u w:val="none"/>
          </w:rPr>
          <w:t>&lt;</w:t>
        </w:r>
      </w:hyperlink>
      <w:hyperlink r:id="rId28" w:history="1">
        <w:r w:rsidR="00681198">
          <w:rPr>
            <w:rStyle w:val="Internetlink"/>
          </w:rPr>
          <w:t>biu-cujas.</w:t>
        </w:r>
      </w:hyperlink>
      <w:bookmarkStart w:id="19" w:name="_Hlt368088678"/>
      <w:r w:rsidR="00681198">
        <w:fldChar w:fldCharType="begin"/>
      </w:r>
      <w:r w:rsidR="00681198">
        <w:instrText xml:space="preserve"> HYPERLINK  "http://biu-cujas.univ-paris1.fr/" </w:instrText>
      </w:r>
      <w:r w:rsidR="00681198">
        <w:fldChar w:fldCharType="separate"/>
      </w:r>
      <w:proofErr w:type="gramStart"/>
      <w:r w:rsidR="00681198">
        <w:rPr>
          <w:rStyle w:val="Internetlink"/>
        </w:rPr>
        <w:t>u</w:t>
      </w:r>
      <w:proofErr w:type="gramEnd"/>
      <w:r w:rsidR="00681198">
        <w:rPr>
          <w:rStyle w:val="Internetlink"/>
        </w:rPr>
        <w:fldChar w:fldCharType="end"/>
      </w:r>
      <w:bookmarkEnd w:id="19"/>
      <w:r w:rsidR="00681198">
        <w:fldChar w:fldCharType="begin"/>
      </w:r>
      <w:r w:rsidR="00681198">
        <w:instrText xml:space="preserve"> HYPERLINK  "http://biu-cujas.univ-paris1.fr/" </w:instrText>
      </w:r>
      <w:r w:rsidR="00681198">
        <w:fldChar w:fldCharType="separate"/>
      </w:r>
      <w:r w:rsidR="00681198">
        <w:rPr>
          <w:rStyle w:val="Internetlink"/>
        </w:rPr>
        <w:t>niv-paris1.fr</w:t>
      </w:r>
      <w:r w:rsidR="00681198">
        <w:rPr>
          <w:rStyle w:val="Internetlink"/>
        </w:rPr>
        <w:fldChar w:fldCharType="end"/>
      </w:r>
      <w:r w:rsidR="00681198">
        <w:rPr>
          <w:color w:val="000000"/>
        </w:rPr>
        <w:t>&gt;</w:t>
      </w:r>
    </w:p>
    <w:p w:rsidR="007A38DB" w:rsidRDefault="00681198">
      <w:pPr>
        <w:pStyle w:val="Textbody"/>
      </w:pPr>
      <w:r>
        <w:t>(</w:t>
      </w:r>
      <w:proofErr w:type="gramStart"/>
      <w:r>
        <w:t>cliquez</w:t>
      </w:r>
      <w:proofErr w:type="gramEnd"/>
      <w:r>
        <w:t xml:space="preserve"> ensuite à gauche sur '</w:t>
      </w:r>
      <w:r>
        <w:rPr>
          <w:rStyle w:val="Internetlink"/>
        </w:rPr>
        <w:t>guides et tutoriels</w:t>
      </w:r>
      <w:r>
        <w:t xml:space="preserve">'). Voir notamment le </w:t>
      </w:r>
      <w:r>
        <w:rPr>
          <w:rStyle w:val="Internetlink"/>
          <w:color w:val="auto"/>
          <w:u w:val="none"/>
        </w:rPr>
        <w:t>Guide des sources juridiques : législation, jurisprudence, doctrine (support imprimé)</w:t>
      </w:r>
      <w:r w:rsidR="004C08E4">
        <w:rPr>
          <w:rStyle w:val="Internetlink"/>
          <w:color w:val="auto"/>
          <w:u w:val="none"/>
        </w:rPr>
        <w:t xml:space="preserve">, et, spécifiquement pour la jurisprudence : </w:t>
      </w:r>
      <w:r w:rsidR="004C08E4" w:rsidRPr="00AB069B">
        <w:t>Trouver de la jurisprudence à partir des juridic</w:t>
      </w:r>
      <w:r w:rsidR="00AB069B">
        <w:t>tions</w:t>
      </w:r>
    </w:p>
    <w:p w:rsidR="007A38DB" w:rsidRDefault="00681198">
      <w:pPr>
        <w:pStyle w:val="Textbody"/>
      </w:pPr>
      <w:r>
        <w:t xml:space="preserve">La bibliothèque Cujas dispose non seulement de son fonds documentaire dont le catalogue est </w:t>
      </w:r>
      <w:proofErr w:type="gramStart"/>
      <w:r>
        <w:t>mis</w:t>
      </w:r>
      <w:proofErr w:type="gramEnd"/>
      <w:r>
        <w:t xml:space="preserve"> en ligne (4 millions de notices depuis 1952), mais aussi de nombreux guides et des recensements de sites internet juridiques internationaux, régulièrement mis à jour.</w:t>
      </w:r>
    </w:p>
    <w:p w:rsidR="007A38DB" w:rsidRDefault="00681198">
      <w:pPr>
        <w:pStyle w:val="Textbody"/>
      </w:pPr>
      <w:r>
        <w:t>Cujas propose aussi des formations d'une heure, avec des supports en ligne à télécharger (sur la page d'accueil, cliquer en bas de la colonne de gauche sur le lien « </w:t>
      </w:r>
      <w:r>
        <w:rPr>
          <w:rStyle w:val="Internetlink"/>
          <w:color w:val="auto"/>
          <w:u w:val="none"/>
        </w:rPr>
        <w:t>Formations </w:t>
      </w:r>
      <w:r>
        <w:t>»). Depuis 2012, le service propose aussi des bibliographies thématiques (droit du sport, droit allemand, Israël...)</w:t>
      </w:r>
    </w:p>
    <w:p w:rsidR="007A38DB" w:rsidRDefault="00681198">
      <w:pPr>
        <w:pStyle w:val="Textbody"/>
      </w:pPr>
      <w:r>
        <w:t>Les titres disponibles dans la rubrique « Utiliser les bases de données » sont :</w:t>
      </w:r>
    </w:p>
    <w:p w:rsidR="007A38DB" w:rsidRDefault="00681198">
      <w:pPr>
        <w:pStyle w:val="Textbody"/>
      </w:pPr>
      <w:r>
        <w:t>- Trouver de la doctrine dans les bases de données en ligne</w:t>
      </w:r>
    </w:p>
    <w:p w:rsidR="007A38DB" w:rsidRDefault="00681198">
      <w:pPr>
        <w:pStyle w:val="Textbody"/>
      </w:pPr>
      <w:r>
        <w:t>- Trouver de la jurisprudence dans les bases de données en ligne</w:t>
      </w:r>
    </w:p>
    <w:p w:rsidR="007A38DB" w:rsidRDefault="00681198">
      <w:pPr>
        <w:pStyle w:val="Textbody"/>
      </w:pPr>
      <w:r>
        <w:t>- Trouver de la législation dans les bases de données en ligne</w:t>
      </w:r>
    </w:p>
    <w:p w:rsidR="007A38DB" w:rsidRDefault="00681198">
      <w:pPr>
        <w:pStyle w:val="Textbody"/>
      </w:pPr>
      <w:r>
        <w:t>- Trouver des articles de périodiques dans les bases de données en ligne</w:t>
      </w:r>
    </w:p>
    <w:p w:rsidR="007A38DB" w:rsidRDefault="00681198">
      <w:pPr>
        <w:pStyle w:val="Textbody"/>
      </w:pPr>
      <w:r>
        <w:t>- Trouver des périodiques en ligne</w:t>
      </w:r>
    </w:p>
    <w:p w:rsidR="007A38DB" w:rsidRDefault="00681198">
      <w:pPr>
        <w:pStyle w:val="Textbody"/>
      </w:pPr>
      <w:r>
        <w:t xml:space="preserve">- Trouver de la législation et </w:t>
      </w:r>
      <w:proofErr w:type="gramStart"/>
      <w:r>
        <w:t>de la jurisprudence européennes</w:t>
      </w:r>
      <w:proofErr w:type="gramEnd"/>
    </w:p>
    <w:p w:rsidR="007A38DB" w:rsidRDefault="00681198">
      <w:pPr>
        <w:pStyle w:val="Textbody"/>
      </w:pPr>
      <w:r>
        <w:t xml:space="preserve">Dans le même esprit, on trouvera, toujours sur les sites des URFIST, les pages </w:t>
      </w:r>
      <w:r w:rsidR="004C08E4">
        <w:t xml:space="preserve">tenues par Annie Léon à Paris, </w:t>
      </w:r>
      <w:hyperlink r:id="rId29" w:history="1">
        <w:r>
          <w:t>http://urfist.enc.sorbonne.fr/anc</w:t>
        </w:r>
      </w:hyperlink>
      <w:bookmarkStart w:id="20" w:name="_Hlt368088948"/>
      <w:r>
        <w:fldChar w:fldCharType="begin"/>
      </w:r>
      <w:r>
        <w:instrText xml:space="preserve"> HYPERLINK  "http://urfist.enc.sorbonne.fr/anciensite/resjur.htm" </w:instrText>
      </w:r>
      <w:r>
        <w:fldChar w:fldCharType="separate"/>
      </w:r>
      <w:r>
        <w:t>i</w:t>
      </w:r>
      <w:r>
        <w:fldChar w:fldCharType="end"/>
      </w:r>
      <w:bookmarkEnd w:id="20"/>
      <w:r>
        <w:fldChar w:fldCharType="begin"/>
      </w:r>
      <w:r>
        <w:instrText xml:space="preserve"> HYPERLINK  "http://urfist.enc.sorbonne.fr/anciensite/resjur.htm" </w:instrText>
      </w:r>
      <w:r>
        <w:fldChar w:fldCharType="separate"/>
      </w:r>
      <w:r>
        <w:t>ensite/resjur.htm</w:t>
      </w:r>
      <w:r>
        <w:fldChar w:fldCharType="end"/>
      </w:r>
      <w:r w:rsidR="004C08E4">
        <w:t xml:space="preserve"> </w:t>
      </w:r>
      <w:r>
        <w:t xml:space="preserve"> (attention, service arrêté en 2007, mais contenu toujours intéressant) , celles tenues par la bibliothèque de Nice </w:t>
      </w:r>
      <w:hyperlink r:id="rId30" w:history="1">
        <w:r>
          <w:rPr>
            <w:rStyle w:val="Lienhypertexte"/>
          </w:rPr>
          <w:t>http://bibliotheque.unice.fr/ressources/presentation-des-ressources</w:t>
        </w:r>
      </w:hyperlink>
      <w:r>
        <w:t xml:space="preserve"> , ou par l'URFIST de Nice </w:t>
      </w:r>
      <w:hyperlink r:id="rId31" w:history="1">
        <w:r>
          <w:rPr>
            <w:rStyle w:val="Lienhypertexte"/>
          </w:rPr>
          <w:t>http://wiki-urfist.unice.fr/wiki_urfist/index.php/Accueil</w:t>
        </w:r>
      </w:hyperlink>
      <w:r>
        <w:t xml:space="preserve">  </w:t>
      </w:r>
    </w:p>
    <w:p w:rsidR="007A38DB" w:rsidRDefault="00681198" w:rsidP="0058009F">
      <w:pPr>
        <w:pStyle w:val="Titre4"/>
      </w:pPr>
      <w:bookmarkStart w:id="21" w:name="__RefHeading__298_354973888"/>
      <w:r>
        <w:t>Wikis (espaces de travail collaboratif à mise à jour permanente et immédiate)</w:t>
      </w:r>
      <w:bookmarkEnd w:id="21"/>
    </w:p>
    <w:p w:rsidR="007A38DB" w:rsidRDefault="00681198">
      <w:pPr>
        <w:pStyle w:val="Textbody"/>
      </w:pPr>
      <w:r>
        <w:t>Le service qui vient d'être cité pour l'URFIST de Nice &lt;</w:t>
      </w:r>
      <w:hyperlink r:id="rId32" w:history="1">
        <w:r>
          <w:t>wiki-urfist.unice.fr/wiki_urfist/</w:t>
        </w:r>
      </w:hyperlink>
      <w:r>
        <w:t>&gt; est un wiki.</w:t>
      </w:r>
    </w:p>
    <w:p w:rsidR="007A38DB" w:rsidRDefault="00681198">
      <w:pPr>
        <w:pStyle w:val="Textbody"/>
      </w:pPr>
      <w:r>
        <w:lastRenderedPageBreak/>
        <w:t>Il pourra être utile de se rendre, voire de participer, puisque c'est une des fonctionnalités offertes par ces services, sur ces sites et sur d'autres comme Bibliopedia, consacré aux méthodes documentaires généralistes. On trouvera sur la rubrique « Recherche documentaire » &lt;</w:t>
      </w:r>
      <w:hyperlink r:id="rId33" w:history="1">
        <w:r>
          <w:rPr>
            <w:rStyle w:val="Internetlink"/>
          </w:rPr>
          <w:t>http://www.bibliopedia.fr</w:t>
        </w:r>
      </w:hyperlink>
      <w:r>
        <w:t>&gt; de nombreux liens commentés vers des ressources d'aides ou de formations en ligne.</w:t>
      </w:r>
    </w:p>
    <w:p w:rsidR="007A38DB" w:rsidRDefault="00681198">
      <w:pPr>
        <w:pStyle w:val="Textbody"/>
        <w:tabs>
          <w:tab w:val="left" w:pos="0"/>
        </w:tabs>
      </w:pPr>
      <w:r>
        <w:t>Sans oublier la Jurispedia et notamment sa rubrique Sites Juridiques (fr) &lt;</w:t>
      </w:r>
      <w:hyperlink r:id="rId34" w:history="1">
        <w:r>
          <w:rPr>
            <w:rStyle w:val="Internetlink"/>
          </w:rPr>
          <w:t>fr.jurispedia.org/index.php/Sites_juridiques_(fr)</w:t>
        </w:r>
      </w:hyperlink>
      <w:r>
        <w:t>&gt; et le portail du droit français sur la Wikipedia &lt;</w:t>
      </w:r>
      <w:hyperlink r:id="rId35" w:history="1">
        <w:r>
          <w:rPr>
            <w:rStyle w:val="Internetlink"/>
          </w:rPr>
          <w:t>fr.wikipedia.org/wiki/Portail:Droit_français</w:t>
        </w:r>
      </w:hyperlink>
      <w:r>
        <w:t>&gt;</w:t>
      </w:r>
    </w:p>
    <w:p w:rsidR="007A38DB" w:rsidRDefault="00681198">
      <w:pPr>
        <w:pStyle w:val="Titre2"/>
        <w:tabs>
          <w:tab w:val="left" w:pos="0"/>
        </w:tabs>
      </w:pPr>
      <w:bookmarkStart w:id="22" w:name="_Toc368314910"/>
      <w:bookmarkStart w:id="23" w:name="_Toc368253232"/>
      <w:bookmarkStart w:id="24" w:name="__RefHeading__10749_1990982886"/>
      <w:bookmarkStart w:id="25" w:name="_Toc368510030"/>
      <w:bookmarkStart w:id="26" w:name="_Toc461457989"/>
      <w:r>
        <w:t>Blogs et sites de droit administratif</w:t>
      </w:r>
      <w:bookmarkEnd w:id="22"/>
      <w:bookmarkEnd w:id="23"/>
      <w:bookmarkEnd w:id="24"/>
      <w:bookmarkEnd w:id="25"/>
      <w:bookmarkEnd w:id="26"/>
    </w:p>
    <w:p w:rsidR="007A38DB" w:rsidRDefault="007A38DB">
      <w:pPr>
        <w:pStyle w:val="Standard"/>
      </w:pPr>
    </w:p>
    <w:p w:rsidR="007A38DB" w:rsidRDefault="00681198">
      <w:pPr>
        <w:pStyle w:val="WW-Standard"/>
        <w:pBdr>
          <w:top w:val="single" w:sz="4" w:space="1" w:color="000000"/>
          <w:left w:val="single" w:sz="4" w:space="4" w:color="000000"/>
          <w:bottom w:val="single" w:sz="4" w:space="1" w:color="000000"/>
          <w:right w:val="single" w:sz="4" w:space="4" w:color="000000"/>
        </w:pBdr>
      </w:pPr>
      <w:r>
        <w:t>Un « blog » (carnet de notes sur Internet) est le moyen simple que de plus en plus de gens trouvent pour s’exprimer publiquement. Parmi eux, certains sont d’excellents juristes et leurs propos n’auraient pas dépareillé dans une revue papier. La difficulté est de dénicher, de qualifier et de suivre cette nouvelle offre sans trop perdre de temps. Mais il ne faut pas passer à côté de certaines ressources, d’autant plus que c’est entièrement gratuit. Cela peut être aussi un moyen de diffuser de l’information à moindre coût.</w:t>
      </w:r>
    </w:p>
    <w:p w:rsidR="007A38DB" w:rsidRDefault="007A38DB">
      <w:pPr>
        <w:pStyle w:val="WW-Standard"/>
      </w:pPr>
    </w:p>
    <w:p w:rsidR="007A38DB" w:rsidRDefault="00681198">
      <w:pPr>
        <w:pStyle w:val="WW-Standard"/>
        <w:rPr>
          <w:b/>
          <w:bCs/>
        </w:rPr>
      </w:pPr>
      <w:r>
        <w:rPr>
          <w:b/>
          <w:bCs/>
        </w:rPr>
        <w:t>Blogs de professionnels de la documentation juridique :</w:t>
      </w:r>
    </w:p>
    <w:p w:rsidR="007A38DB" w:rsidRDefault="009F6E32">
      <w:pPr>
        <w:pStyle w:val="WW-Standard"/>
        <w:ind w:left="709"/>
      </w:pPr>
      <w:hyperlink r:id="rId36" w:history="1">
        <w:r w:rsidR="00681198">
          <w:rPr>
            <w:rStyle w:val="Internetlink"/>
          </w:rPr>
          <w:t>http://www.precisement.org/blog</w:t>
        </w:r>
      </w:hyperlink>
      <w:r w:rsidR="00681198">
        <w:rPr>
          <w:rStyle w:val="Internetlinkuser"/>
        </w:rPr>
        <w:t xml:space="preserve"> </w:t>
      </w:r>
      <w:r w:rsidR="00681198">
        <w:t xml:space="preserve"> (Emmanuel Barthe, documentaliste de cabinet d'avocat)</w:t>
      </w:r>
    </w:p>
    <w:p w:rsidR="00EE5B51" w:rsidRDefault="00EE5B51">
      <w:pPr>
        <w:pStyle w:val="WW-Standard"/>
        <w:ind w:left="709"/>
      </w:pPr>
      <w:r>
        <w:t xml:space="preserve">Liste des blogs de la "grande bibliothèque de droit" (projet Barreau de Paris) </w:t>
      </w:r>
      <w:hyperlink r:id="rId37" w:history="1">
        <w:r w:rsidRPr="000A265E">
          <w:rPr>
            <w:rStyle w:val="Lienhypertexte"/>
          </w:rPr>
          <w:t>http://www.lagbd.org/index.php/Liste_des_Blogs</w:t>
        </w:r>
      </w:hyperlink>
      <w:r>
        <w:t xml:space="preserve"> </w:t>
      </w:r>
    </w:p>
    <w:p w:rsidR="007A38DB" w:rsidRDefault="007A38DB">
      <w:pPr>
        <w:pStyle w:val="WW-Standard"/>
        <w:rPr>
          <w:b/>
          <w:bCs/>
        </w:rPr>
      </w:pPr>
    </w:p>
    <w:p w:rsidR="007A38DB" w:rsidRDefault="00681198">
      <w:pPr>
        <w:pStyle w:val="WW-Standard"/>
        <w:rPr>
          <w:b/>
          <w:bCs/>
        </w:rPr>
      </w:pPr>
      <w:r>
        <w:rPr>
          <w:b/>
          <w:bCs/>
        </w:rPr>
        <w:t xml:space="preserve">Blogs de professeurs (ou de professionnels) de droit : (sélection </w:t>
      </w:r>
      <w:r>
        <w:rPr>
          <w:b/>
          <w:bCs/>
          <w:u w:val="single"/>
        </w:rPr>
        <w:t>tout à fait incomplète</w:t>
      </w:r>
      <w:r>
        <w:rPr>
          <w:b/>
          <w:bCs/>
        </w:rPr>
        <w:t xml:space="preserve"> de quelques blogs de professeurs ou de spécialistes de droit public)</w:t>
      </w:r>
    </w:p>
    <w:p w:rsidR="004C08E4" w:rsidRDefault="004C08E4" w:rsidP="004C08E4">
      <w:r>
        <w:t xml:space="preserve">Même si le phénomène des blogs est </w:t>
      </w:r>
      <w:r w:rsidR="000927BE">
        <w:t xml:space="preserve">un peu </w:t>
      </w:r>
      <w:r>
        <w:t>« passé de mode »</w:t>
      </w:r>
      <w:r w:rsidR="000927BE">
        <w:t xml:space="preserve"> depuis le début des années 2010</w:t>
      </w:r>
      <w:r>
        <w:t>, il a touché (et touche encore) un certain nombre de professeurs de droit spécialisés en contentieux public.</w:t>
      </w:r>
    </w:p>
    <w:p w:rsidR="007A38DB" w:rsidRDefault="009F6E32">
      <w:pPr>
        <w:pStyle w:val="WW-Standard"/>
        <w:ind w:left="709"/>
      </w:pPr>
      <w:hyperlink r:id="rId38" w:history="1">
        <w:r w:rsidR="00681198">
          <w:rPr>
            <w:rStyle w:val="Internetlink"/>
          </w:rPr>
          <w:t>http://www.droitpublic.net</w:t>
        </w:r>
      </w:hyperlink>
      <w:r w:rsidR="00681198">
        <w:rPr>
          <w:rStyle w:val="Internetlinkuser"/>
        </w:rPr>
        <w:t xml:space="preserve"> </w:t>
      </w:r>
      <w:r w:rsidR="00681198">
        <w:t>(Pr. Pascal Jan).</w:t>
      </w:r>
    </w:p>
    <w:p w:rsidR="007A38DB" w:rsidRDefault="009F6E32">
      <w:pPr>
        <w:pStyle w:val="WW-Standard"/>
        <w:ind w:left="709"/>
      </w:pPr>
      <w:hyperlink r:id="rId39" w:history="1">
        <w:r w:rsidR="00681198">
          <w:rPr>
            <w:rStyle w:val="Internetlink"/>
          </w:rPr>
          <w:t>http://www.guglielmi.fr/</w:t>
        </w:r>
      </w:hyperlink>
      <w:r w:rsidR="00681198">
        <w:t xml:space="preserve"> (Pr. Gilles Guglielmi « Drôle d'En-Droit) : a mis en ligne s</w:t>
      </w:r>
      <w:r w:rsidR="00EE5B51">
        <w:t>es</w:t>
      </w:r>
      <w:r w:rsidR="00681198">
        <w:t xml:space="preserve"> cours </w:t>
      </w:r>
      <w:r w:rsidR="00EE5B51">
        <w:t>et ses fiches de TD</w:t>
      </w:r>
    </w:p>
    <w:p w:rsidR="007A38DB" w:rsidRDefault="009F6E32">
      <w:pPr>
        <w:pStyle w:val="WW-Standard"/>
        <w:ind w:left="709"/>
      </w:pPr>
      <w:hyperlink r:id="rId40" w:history="1">
        <w:r w:rsidR="00681198">
          <w:rPr>
            <w:rStyle w:val="Internetlink"/>
          </w:rPr>
          <w:t>http://www.koubi.fr/</w:t>
        </w:r>
      </w:hyperlink>
      <w:r w:rsidR="00681198">
        <w:t xml:space="preserve"> (Pr. Geneviève Koubi « Droit Cri-tic »))</w:t>
      </w:r>
    </w:p>
    <w:p w:rsidR="007A38DB" w:rsidRDefault="00681198">
      <w:pPr>
        <w:pStyle w:val="WW-Standard"/>
        <w:ind w:left="709"/>
      </w:pPr>
      <w:r>
        <w:t>(</w:t>
      </w:r>
      <w:proofErr w:type="gramStart"/>
      <w:r>
        <w:t>sélection</w:t>
      </w:r>
      <w:proofErr w:type="gramEnd"/>
      <w:r>
        <w:t xml:space="preserve"> « blogroll » du Professeur Frédéric Rolin, Evry)</w:t>
      </w:r>
    </w:p>
    <w:p w:rsidR="007A38DB" w:rsidRDefault="00681198">
      <w:pPr>
        <w:pStyle w:val="WW-Standard"/>
        <w:ind w:left="709"/>
      </w:pPr>
      <w:r>
        <w:t xml:space="preserve">- Achats  contrats publics </w:t>
      </w:r>
      <w:hyperlink r:id="rId41" w:history="1">
        <w:r>
          <w:rPr>
            <w:rStyle w:val="Internetlink"/>
          </w:rPr>
          <w:t>http://groupemoniteur.typepad.com/achats_publics/</w:t>
        </w:r>
      </w:hyperlink>
    </w:p>
    <w:p w:rsidR="007A38DB" w:rsidRDefault="00681198">
      <w:pPr>
        <w:pStyle w:val="WW-Standard"/>
        <w:ind w:left="709"/>
      </w:pPr>
      <w:r>
        <w:t>- Ceteris paribus</w:t>
      </w:r>
      <w:r w:rsidR="00DD1282">
        <w:t xml:space="preserve"> (arrêté en 2013)</w:t>
      </w:r>
      <w:r>
        <w:t xml:space="preserve"> </w:t>
      </w:r>
      <w:hyperlink r:id="rId42" w:history="1">
        <w:r>
          <w:rPr>
            <w:rStyle w:val="Internetlink"/>
          </w:rPr>
          <w:t>http://ceteris-paribus.blogspot.com/</w:t>
        </w:r>
      </w:hyperlink>
    </w:p>
    <w:p w:rsidR="007A38DB" w:rsidRDefault="00681198">
      <w:pPr>
        <w:pStyle w:val="WW-Standard"/>
        <w:ind w:left="709"/>
      </w:pPr>
      <w:r>
        <w:t xml:space="preserve">- Le blog droit administratif </w:t>
      </w:r>
      <w:hyperlink r:id="rId43" w:history="1">
        <w:r>
          <w:rPr>
            <w:rStyle w:val="Internetlink"/>
          </w:rPr>
          <w:t>http://w</w:t>
        </w:r>
      </w:hyperlink>
      <w:hyperlink r:id="rId44" w:history="1">
        <w:r>
          <w:rPr>
            <w:rStyle w:val="Internetlink"/>
          </w:rPr>
          <w:t>ww.blogdroitadministratif.net/</w:t>
        </w:r>
      </w:hyperlink>
    </w:p>
    <w:p w:rsidR="007A38DB" w:rsidRDefault="00681198">
      <w:pPr>
        <w:pStyle w:val="WW-Standard"/>
        <w:ind w:left="709"/>
      </w:pPr>
      <w:r>
        <w:t xml:space="preserve">- Le blog du centre de recherche en droit constitutionnel </w:t>
      </w:r>
      <w:hyperlink r:id="rId45" w:history="1">
        <w:r>
          <w:rPr>
            <w:rStyle w:val="Internetlink"/>
          </w:rPr>
          <w:t>http://crdc.over-blog.com/</w:t>
        </w:r>
      </w:hyperlink>
    </w:p>
    <w:p w:rsidR="007A38DB" w:rsidRDefault="00681198">
      <w:pPr>
        <w:pStyle w:val="WW-Standard"/>
        <w:ind w:left="709"/>
      </w:pPr>
      <w:r>
        <w:t xml:space="preserve">- Le blog du Professeur Didier Ribes : </w:t>
      </w:r>
      <w:hyperlink r:id="rId46" w:history="1">
        <w:r>
          <w:rPr>
            <w:rStyle w:val="Internetlink"/>
          </w:rPr>
          <w:t>http://www.bf</w:t>
        </w:r>
      </w:hyperlink>
      <w:bookmarkStart w:id="27" w:name="_Hlt368088972"/>
      <w:r>
        <w:fldChar w:fldCharType="begin"/>
      </w:r>
      <w:r>
        <w:instrText xml:space="preserve"> HYPERLINK  "http://www.bfdc.org/" </w:instrText>
      </w:r>
      <w:r>
        <w:fldChar w:fldCharType="separate"/>
      </w:r>
      <w:r>
        <w:rPr>
          <w:rStyle w:val="Internetlink"/>
        </w:rPr>
        <w:t>d</w:t>
      </w:r>
      <w:r>
        <w:rPr>
          <w:rStyle w:val="Internetlink"/>
        </w:rPr>
        <w:fldChar w:fldCharType="end"/>
      </w:r>
      <w:bookmarkEnd w:id="27"/>
      <w:r>
        <w:fldChar w:fldCharType="begin"/>
      </w:r>
      <w:r>
        <w:instrText xml:space="preserve"> HYPERLINK  "http://www.bfdc.org/" </w:instrText>
      </w:r>
      <w:r>
        <w:fldChar w:fldCharType="separate"/>
      </w:r>
      <w:r>
        <w:rPr>
          <w:rStyle w:val="Internetlink"/>
        </w:rPr>
        <w:t>c.org</w:t>
      </w:r>
      <w:r>
        <w:rPr>
          <w:rStyle w:val="Internetlink"/>
        </w:rPr>
        <w:fldChar w:fldCharType="end"/>
      </w:r>
      <w:hyperlink r:id="rId47" w:history="1">
        <w:r>
          <w:rPr>
            <w:rStyle w:val="Internetlink"/>
          </w:rPr>
          <w:t>/</w:t>
        </w:r>
      </w:hyperlink>
      <w:r>
        <w:t xml:space="preserve"> (Blog français de droit constitutionnel)</w:t>
      </w:r>
    </w:p>
    <w:p w:rsidR="007A38DB" w:rsidRDefault="00681198">
      <w:pPr>
        <w:pStyle w:val="WW-Standard"/>
        <w:ind w:left="709"/>
      </w:pPr>
      <w:r>
        <w:t xml:space="preserve">- Le blog du Professeur Bertrand Mathieu </w:t>
      </w:r>
      <w:hyperlink r:id="rId48" w:history="1">
        <w:r>
          <w:rPr>
            <w:rStyle w:val="Lienhypertexte"/>
          </w:rPr>
          <w:t>http://bertrandmathieu.over-blog.com/</w:t>
        </w:r>
      </w:hyperlink>
    </w:p>
    <w:p w:rsidR="007A38DB" w:rsidRDefault="00681198">
      <w:pPr>
        <w:pStyle w:val="WW-Standard"/>
        <w:ind w:left="709"/>
      </w:pPr>
      <w:r>
        <w:t xml:space="preserve">- Juriblog </w:t>
      </w:r>
      <w:hyperlink r:id="rId49" w:history="1">
        <w:r>
          <w:rPr>
            <w:rStyle w:val="Internetlink"/>
          </w:rPr>
          <w:t>http://somni.over-blog.com/</w:t>
        </w:r>
      </w:hyperlink>
      <w:r>
        <w:t xml:space="preserve"> (arrêté en 2009)</w:t>
      </w:r>
    </w:p>
    <w:p w:rsidR="007A38DB" w:rsidRDefault="00681198">
      <w:pPr>
        <w:pStyle w:val="WW-Standard"/>
        <w:ind w:left="709"/>
      </w:pPr>
      <w:r>
        <w:t xml:space="preserve">- </w:t>
      </w:r>
      <w:hyperlink r:id="rId50" w:history="1">
        <w:r>
          <w:rPr>
            <w:rStyle w:val="Internetlink"/>
          </w:rPr>
          <w:t>http://oliviatambou.blogs.com/</w:t>
        </w:r>
      </w:hyperlink>
      <w:r>
        <w:t xml:space="preserve"> (Pr. Olivia Tambou) (arrêté en 2009)</w:t>
      </w:r>
      <w:r w:rsidR="001A000F">
        <w:t xml:space="preserve"> = voir maintenant </w:t>
      </w:r>
      <w:hyperlink r:id="rId51" w:history="1">
        <w:r w:rsidR="001A000F" w:rsidRPr="00F60498">
          <w:rPr>
            <w:rStyle w:val="Lienhypertexte"/>
          </w:rPr>
          <w:t>https://blogdroiteuropeen.com/</w:t>
        </w:r>
      </w:hyperlink>
      <w:r w:rsidR="001A000F">
        <w:t xml:space="preserve"> </w:t>
      </w:r>
    </w:p>
    <w:p w:rsidR="007A38DB" w:rsidRDefault="004C08E4">
      <w:pPr>
        <w:pStyle w:val="WW-Standard"/>
      </w:pPr>
      <w:r>
        <w:t xml:space="preserve">C’est désormais sur twitter (et dans une certaine mesure sur Facebook, qui se prête pourtant mal à ce genre de </w:t>
      </w:r>
      <w:r w:rsidR="000927BE">
        <w:t>discussions</w:t>
      </w:r>
      <w:r>
        <w:t>), que le débat se poursuit.</w:t>
      </w:r>
    </w:p>
    <w:p w:rsidR="004C08E4" w:rsidRDefault="004C08E4">
      <w:pPr>
        <w:pStyle w:val="WW-Standard"/>
      </w:pPr>
      <w:r>
        <w:t xml:space="preserve">Voir par exemple </w:t>
      </w:r>
      <w:hyperlink r:id="rId52" w:history="1">
        <w:r w:rsidRPr="00EF7B3B">
          <w:rPr>
            <w:rStyle w:val="Lienhypertexte"/>
          </w:rPr>
          <w:t>https://twitter.com/chevaliersGA</w:t>
        </w:r>
      </w:hyperlink>
      <w:r>
        <w:t xml:space="preserve"> </w:t>
      </w:r>
    </w:p>
    <w:p w:rsidR="004C08E4" w:rsidRDefault="009F6E32">
      <w:pPr>
        <w:pStyle w:val="WW-Standard"/>
      </w:pPr>
      <w:hyperlink r:id="rId53" w:history="1">
        <w:r w:rsidR="006714E1" w:rsidRPr="000106C1">
          <w:rPr>
            <w:rStyle w:val="Lienhypertexte"/>
          </w:rPr>
          <w:t>https://twitter.com/chevaliersGA/lists</w:t>
        </w:r>
      </w:hyperlink>
      <w:r w:rsidR="006714E1">
        <w:t xml:space="preserve"> </w:t>
      </w:r>
      <w:r w:rsidR="004C08E4">
        <w:t>pour une liste de comptes twitter juridique</w:t>
      </w:r>
    </w:p>
    <w:p w:rsidR="004C08E4" w:rsidRDefault="009F6E32">
      <w:pPr>
        <w:pStyle w:val="WW-Standard"/>
      </w:pPr>
      <w:hyperlink r:id="rId54" w:history="1">
        <w:r w:rsidR="006714E1" w:rsidRPr="000106C1">
          <w:rPr>
            <w:rStyle w:val="Lienhypertexte"/>
          </w:rPr>
          <w:t>https://twitter.com/nicolas_mathey/lists/droit-etc/members</w:t>
        </w:r>
      </w:hyperlink>
      <w:r w:rsidR="006714E1">
        <w:t xml:space="preserve"> </w:t>
      </w:r>
      <w:r w:rsidR="004C08E4">
        <w:t>etc.</w:t>
      </w:r>
    </w:p>
    <w:p w:rsidR="007A38DB" w:rsidRDefault="00681198">
      <w:pPr>
        <w:pStyle w:val="WW-Standard"/>
        <w:rPr>
          <w:b/>
          <w:bCs/>
        </w:rPr>
      </w:pPr>
      <w:r>
        <w:rPr>
          <w:b/>
          <w:bCs/>
        </w:rPr>
        <w:t>Autres blogueurs juridiques</w:t>
      </w:r>
    </w:p>
    <w:p w:rsidR="007A38DB" w:rsidRDefault="00681198">
      <w:pPr>
        <w:pStyle w:val="WW-Standard"/>
        <w:ind w:left="709"/>
      </w:pPr>
      <w:r>
        <w:rPr>
          <w:rStyle w:val="Internetlink"/>
          <w:color w:val="auto"/>
          <w:u w:val="none"/>
        </w:rPr>
        <w:t xml:space="preserve">S'il ne fallait en citer qu'un : le blog de Maître Eolas « Le journal d'un avocat » </w:t>
      </w:r>
      <w:hyperlink r:id="rId55" w:history="1">
        <w:r>
          <w:rPr>
            <w:rStyle w:val="Internetlink"/>
            <w:color w:val="auto"/>
          </w:rPr>
          <w:t>http://www.maitre-eolas.fr/</w:t>
        </w:r>
      </w:hyperlink>
      <w:r>
        <w:rPr>
          <w:rStyle w:val="Internetlink"/>
          <w:color w:val="auto"/>
          <w:u w:val="none"/>
        </w:rPr>
        <w:t xml:space="preserve"> pour son influence (on parle ici de « présence numérique »), mais aussi pour ses cours de procédure </w:t>
      </w:r>
      <w:hyperlink r:id="rId56" w:history="1">
        <w:r>
          <w:rPr>
            <w:rStyle w:val="Internetlink"/>
            <w:color w:val="auto"/>
          </w:rPr>
          <w:t>http://www.maitre-eolas.fr/category/Les-lecons-de-maitre-eolas</w:t>
        </w:r>
      </w:hyperlink>
      <w:r>
        <w:rPr>
          <w:rStyle w:val="Internetlink"/>
          <w:color w:val="auto"/>
          <w:u w:val="none"/>
        </w:rPr>
        <w:t xml:space="preserve"> ou ses commentaires de jurisprudence </w:t>
      </w:r>
      <w:hyperlink r:id="rId57" w:history="1">
        <w:r>
          <w:rPr>
            <w:rStyle w:val="Internetlink"/>
          </w:rPr>
          <w:t>http://www.maitre-eolas.fr/category/Commentaire-</w:t>
        </w:r>
      </w:hyperlink>
      <w:hyperlink r:id="rId58" w:history="1">
        <w:r>
          <w:rPr>
            <w:rStyle w:val="Internetlink"/>
          </w:rPr>
          <w:t>judiciaire</w:t>
        </w:r>
      </w:hyperlink>
      <w:r>
        <w:rPr>
          <w:rStyle w:val="Internetlink"/>
          <w:color w:val="auto"/>
          <w:u w:val="none"/>
        </w:rPr>
        <w:t xml:space="preserve">. Dans le même esprit, le blog de Maître Mô </w:t>
      </w:r>
      <w:hyperlink r:id="rId59" w:history="1">
        <w:r>
          <w:rPr>
            <w:rStyle w:val="Internetlink"/>
            <w:color w:val="auto"/>
          </w:rPr>
          <w:t>http://maitremo.fr/</w:t>
        </w:r>
      </w:hyperlink>
      <w:r>
        <w:rPr>
          <w:rStyle w:val="Internetlink"/>
          <w:color w:val="auto"/>
          <w:u w:val="none"/>
        </w:rPr>
        <w:t xml:space="preserve"> , avocat au barreau de Lille, permet d'avoir une vue de pénaliste.</w:t>
      </w:r>
    </w:p>
    <w:p w:rsidR="007A38DB" w:rsidRDefault="00681198">
      <w:pPr>
        <w:pStyle w:val="WW-Standard"/>
        <w:ind w:left="709"/>
        <w:rPr>
          <w:rStyle w:val="Internetlink"/>
          <w:color w:val="auto"/>
          <w:u w:val="none"/>
        </w:rPr>
      </w:pPr>
      <w:r>
        <w:rPr>
          <w:rStyle w:val="Internetlink"/>
          <w:color w:val="auto"/>
          <w:u w:val="none"/>
        </w:rPr>
        <w:lastRenderedPageBreak/>
        <w:t xml:space="preserve">Un « classement » des blogs les plus populaires est disponible sur </w:t>
      </w:r>
      <w:r w:rsidR="008201BC">
        <w:rPr>
          <w:rStyle w:val="Internetlink"/>
          <w:color w:val="auto"/>
          <w:u w:val="none"/>
        </w:rPr>
        <w:t xml:space="preserve">le site Teads.tv (ex Ebuzzing) </w:t>
      </w:r>
      <w:hyperlink r:id="rId60" w:history="1">
        <w:r w:rsidR="008201BC" w:rsidRPr="00F60498">
          <w:rPr>
            <w:rStyle w:val="Lienhypertexte"/>
          </w:rPr>
          <w:t>http://fr.labs.teads.tv/top-blogs/droit</w:t>
        </w:r>
      </w:hyperlink>
      <w:r w:rsidR="008201BC">
        <w:rPr>
          <w:rStyle w:val="Internetlink"/>
          <w:color w:val="auto"/>
          <w:u w:val="none"/>
        </w:rPr>
        <w:t xml:space="preserve"> </w:t>
      </w:r>
    </w:p>
    <w:p w:rsidR="008201BC" w:rsidRDefault="008201BC">
      <w:pPr>
        <w:pStyle w:val="WW-Standard"/>
        <w:ind w:left="709"/>
        <w:rPr>
          <w:b/>
          <w:bCs/>
        </w:rPr>
      </w:pPr>
    </w:p>
    <w:p w:rsidR="007A38DB" w:rsidRDefault="00681198">
      <w:pPr>
        <w:pStyle w:val="WW-Standard"/>
        <w:rPr>
          <w:b/>
          <w:bCs/>
        </w:rPr>
      </w:pPr>
      <w:r>
        <w:rPr>
          <w:b/>
          <w:bCs/>
        </w:rPr>
        <w:t>Liste de sites Internet de droit administratif :</w:t>
      </w:r>
    </w:p>
    <w:p w:rsidR="007A38DB" w:rsidRDefault="00681198">
      <w:pPr>
        <w:pStyle w:val="WW-Standard"/>
      </w:pPr>
      <w:r>
        <w:t xml:space="preserve">Diigo : voir </w:t>
      </w:r>
      <w:hyperlink r:id="rId61" w:history="1">
        <w:r>
          <w:rPr>
            <w:rStyle w:val="Internetlink"/>
          </w:rPr>
          <w:t>http://www.diigo.com/search?what=droit_administratif&amp;adSScope=all</w:t>
        </w:r>
      </w:hyperlink>
      <w:r>
        <w:t xml:space="preserve"> ou </w:t>
      </w:r>
      <w:hyperlink r:id="rId62" w:history="1">
        <w:r>
          <w:rPr>
            <w:rStyle w:val="Internetlink"/>
          </w:rPr>
          <w:t>http://www.diigo.c</w:t>
        </w:r>
      </w:hyperlink>
      <w:hyperlink r:id="rId63" w:history="1">
        <w:r>
          <w:rPr>
            <w:rStyle w:val="Internetlink"/>
          </w:rPr>
          <w:t>om/tag/droit_administratif</w:t>
        </w:r>
      </w:hyperlink>
    </w:p>
    <w:p w:rsidR="007A38DB" w:rsidRDefault="007A38DB">
      <w:pPr>
        <w:pStyle w:val="WW-Standard"/>
      </w:pPr>
    </w:p>
    <w:p w:rsidR="007A38DB" w:rsidRDefault="00681198">
      <w:pPr>
        <w:pStyle w:val="WW-Standard"/>
      </w:pPr>
      <w:r>
        <w:t xml:space="preserve">Un autre outil emblématique du web 2.0 est l’agrégateur en ligne Netvibes, avec par exemple cette page de mon « univers » </w:t>
      </w:r>
      <w:hyperlink r:id="rId64" w:anchor="100073438" w:history="1">
        <w:r>
          <w:rPr>
            <w:rStyle w:val="Internetlink"/>
          </w:rPr>
          <w:t>http://www.netvibes.com/cottinstef#100073438</w:t>
        </w:r>
      </w:hyperlink>
      <w:r>
        <w:t xml:space="preserve"> consacrée au suivi de quelques-uns des sites mentionnés plus haut. C'est une application qui est un peu dépassée, mais qui conserve par sa robustesse, sa facilité d'utilisation et de prise en main, et surtout sa gratuité, encore de bons atouts. On lui préférera vite, si le besoin de créer un portail personnel ou institutionnel devient plus important, un outil de mise en ligne plus performant et surtout plus collaboratif.</w:t>
      </w:r>
    </w:p>
    <w:p w:rsidR="007A38DB" w:rsidRDefault="007A38DB">
      <w:pPr>
        <w:pStyle w:val="WW-Standard"/>
      </w:pPr>
    </w:p>
    <w:p w:rsidR="007A38DB" w:rsidRDefault="00681198">
      <w:pPr>
        <w:pStyle w:val="Titre2"/>
        <w:tabs>
          <w:tab w:val="left" w:pos="0"/>
        </w:tabs>
      </w:pPr>
      <w:bookmarkStart w:id="28" w:name="_Toc368314911"/>
      <w:bookmarkStart w:id="29" w:name="_Toc368253233"/>
      <w:bookmarkStart w:id="30" w:name="__RefHeading__10751_1990982886"/>
      <w:bookmarkStart w:id="31" w:name="_Toc368510031"/>
      <w:bookmarkStart w:id="32" w:name="_Toc461457990"/>
      <w:r>
        <w:t xml:space="preserve">Cas particulier : </w:t>
      </w:r>
      <w:r w:rsidR="006714E1">
        <w:t>les s</w:t>
      </w:r>
      <w:r>
        <w:t>ites de droit des collectivités territoriales</w:t>
      </w:r>
      <w:bookmarkEnd w:id="28"/>
      <w:bookmarkEnd w:id="29"/>
      <w:bookmarkEnd w:id="30"/>
      <w:bookmarkEnd w:id="31"/>
      <w:bookmarkEnd w:id="32"/>
    </w:p>
    <w:p w:rsidR="007A38DB" w:rsidRDefault="007A38DB">
      <w:pPr>
        <w:pStyle w:val="WW-Standard"/>
        <w:jc w:val="center"/>
      </w:pPr>
    </w:p>
    <w:p w:rsidR="007A38DB" w:rsidRDefault="00681198">
      <w:pPr>
        <w:pStyle w:val="WW-Standard"/>
      </w:pPr>
      <w:r>
        <w:t>Une branche du droit public connaît un grand succès sur le web juridique français : il s’agit du droit des collectivités, dont voici une sélection arbitraire proposant de l'information en droit français, étranger, international ou comparé (ici essentiellement en droit des collectivités locales) :</w:t>
      </w:r>
    </w:p>
    <w:p w:rsidR="007A38DB" w:rsidRDefault="007A38DB">
      <w:pPr>
        <w:pStyle w:val="WW-Standard"/>
      </w:pPr>
    </w:p>
    <w:p w:rsidR="007A38DB" w:rsidRDefault="00681198">
      <w:pPr>
        <w:pStyle w:val="WW-Standard"/>
      </w:pPr>
      <w:r>
        <w:t>-</w:t>
      </w:r>
      <w:r>
        <w:rPr>
          <w:color w:val="000000"/>
        </w:rPr>
        <w:t xml:space="preserve"> </w:t>
      </w:r>
      <w:r>
        <w:rPr>
          <w:rStyle w:val="Internetlink"/>
          <w:color w:val="000000"/>
        </w:rPr>
        <w:t>La lettre du cadre territorial (Portail d’information) : voir notamment ses « réseaux » (listes et forums)</w:t>
      </w:r>
      <w:r>
        <w:t xml:space="preserve"> documentation et juridique - </w:t>
      </w:r>
      <w:hyperlink r:id="rId65" w:history="1">
        <w:r>
          <w:rPr>
            <w:rStyle w:val="Internetlink"/>
          </w:rPr>
          <w:t>http://www.territorial.fr/</w:t>
        </w:r>
      </w:hyperlink>
      <w:r>
        <w:rPr>
          <w:rStyle w:val="Internetlinkuser"/>
        </w:rPr>
        <w:t xml:space="preserve"> </w:t>
      </w:r>
      <w:r>
        <w:rPr>
          <w:color w:val="0000FF"/>
          <w:u w:val="single"/>
        </w:rPr>
        <w:t xml:space="preserve"> </w:t>
      </w:r>
    </w:p>
    <w:p w:rsidR="007A38DB" w:rsidRDefault="00681198">
      <w:pPr>
        <w:pStyle w:val="WW-Standard"/>
      </w:pPr>
      <w:r>
        <w:t xml:space="preserve">- </w:t>
      </w:r>
      <w:r>
        <w:rPr>
          <w:rStyle w:val="Internetlink"/>
          <w:color w:val="000000"/>
        </w:rPr>
        <w:t>Comité des régions</w:t>
      </w:r>
      <w:r>
        <w:t xml:space="preserve"> - </w:t>
      </w:r>
      <w:hyperlink r:id="rId66" w:history="1">
        <w:r>
          <w:t>http://www.cor.europa.eu</w:t>
        </w:r>
      </w:hyperlink>
    </w:p>
    <w:p w:rsidR="007A38DB" w:rsidRDefault="00681198">
      <w:pPr>
        <w:pStyle w:val="WW-Standard"/>
      </w:pPr>
      <w:r>
        <w:t xml:space="preserve">- </w:t>
      </w:r>
      <w:r>
        <w:rPr>
          <w:rStyle w:val="Internetlink"/>
          <w:color w:val="000000"/>
        </w:rPr>
        <w:t>Annuaire des mairies de France</w:t>
      </w:r>
      <w:r>
        <w:t xml:space="preserve"> Nombreux liens intéressants les collectivités territoriales - </w:t>
      </w:r>
      <w:r>
        <w:rPr>
          <w:i/>
          <w:iCs/>
        </w:rPr>
        <w:t>eip.fr</w:t>
      </w:r>
      <w:r>
        <w:t xml:space="preserve"> - </w:t>
      </w:r>
      <w:hyperlink r:id="rId67" w:history="1">
        <w:r>
          <w:rPr>
            <w:rStyle w:val="Internetlink"/>
          </w:rPr>
          <w:t>http://www.annuairemairie.com/</w:t>
        </w:r>
      </w:hyperlink>
      <w:r>
        <w:rPr>
          <w:rStyle w:val="Internetlink"/>
          <w:color w:val="800000"/>
        </w:rPr>
        <w:t xml:space="preserve"> </w:t>
      </w:r>
      <w:r>
        <w:rPr>
          <w:color w:val="0000FF"/>
          <w:u w:val="single"/>
        </w:rPr>
        <w:t xml:space="preserve"> </w:t>
      </w:r>
    </w:p>
    <w:p w:rsidR="007A38DB" w:rsidRDefault="00681198">
      <w:pPr>
        <w:pStyle w:val="WW-Standard"/>
      </w:pPr>
      <w:r>
        <w:t xml:space="preserve">- </w:t>
      </w:r>
      <w:r>
        <w:rPr>
          <w:rStyle w:val="Internetlink"/>
          <w:color w:val="000000"/>
        </w:rPr>
        <w:t>Association des Maires de France</w:t>
      </w:r>
      <w:r>
        <w:t xml:space="preserve"> - </w:t>
      </w:r>
      <w:hyperlink r:id="rId68" w:history="1">
        <w:r>
          <w:rPr>
            <w:rStyle w:val="Internetlink"/>
          </w:rPr>
          <w:t>http://www.amf.asso.fr/</w:t>
        </w:r>
      </w:hyperlink>
    </w:p>
    <w:p w:rsidR="007A38DB" w:rsidRDefault="00681198">
      <w:pPr>
        <w:pStyle w:val="WW-Standard"/>
      </w:pPr>
      <w:r>
        <w:rPr>
          <w:rStyle w:val="Internetlinkuser"/>
        </w:rPr>
        <w:t xml:space="preserve">- </w:t>
      </w:r>
      <w:r>
        <w:rPr>
          <w:color w:val="000000"/>
        </w:rPr>
        <w:t xml:space="preserve"> </w:t>
      </w:r>
      <w:r>
        <w:rPr>
          <w:rStyle w:val="Internetlink"/>
          <w:color w:val="000000"/>
        </w:rPr>
        <w:t>Carrefour des collectivités locales</w:t>
      </w:r>
      <w:r>
        <w:t xml:space="preserve"> Actualité journalière des collectivités locales - </w:t>
      </w:r>
      <w:r>
        <w:rPr>
          <w:i/>
          <w:iCs/>
        </w:rPr>
        <w:t>Sénat</w:t>
      </w:r>
      <w:r>
        <w:t xml:space="preserve"> - </w:t>
      </w:r>
      <w:hyperlink r:id="rId69" w:history="1">
        <w:r>
          <w:rPr>
            <w:rStyle w:val="Internetlink"/>
          </w:rPr>
          <w:t>http://www.carref</w:t>
        </w:r>
      </w:hyperlink>
      <w:r>
        <w:rPr>
          <w:rStyle w:val="Internetlink"/>
        </w:rPr>
        <w:t>ourlocal.org</w:t>
      </w:r>
      <w:proofErr w:type="gramStart"/>
      <w:r>
        <w:rPr>
          <w:rStyle w:val="Internetlink"/>
        </w:rPr>
        <w:t>/</w:t>
      </w:r>
      <w:r>
        <w:rPr>
          <w:rStyle w:val="Internetlinkuser"/>
        </w:rPr>
        <w:t xml:space="preserve">  :</w:t>
      </w:r>
      <w:proofErr w:type="gramEnd"/>
      <w:r>
        <w:rPr>
          <w:rStyle w:val="Internetlinkuser"/>
        </w:rPr>
        <w:t xml:space="preserve"> </w:t>
      </w:r>
      <w:r>
        <w:rPr>
          <w:rStyle w:val="Internetlink"/>
          <w:u w:val="none"/>
        </w:rPr>
        <w:t xml:space="preserve">rerouté vers </w:t>
      </w:r>
      <w:hyperlink r:id="rId70" w:history="1">
        <w:r>
          <w:rPr>
            <w:rStyle w:val="Internetlink"/>
          </w:rPr>
          <w:t>http://www.senat.fr/territoires/index.html</w:t>
        </w:r>
      </w:hyperlink>
    </w:p>
    <w:p w:rsidR="007A38DB" w:rsidRDefault="00681198">
      <w:pPr>
        <w:pStyle w:val="WW-Standard"/>
      </w:pPr>
      <w:r>
        <w:rPr>
          <w:rStyle w:val="Internetlink"/>
          <w:u w:val="none"/>
        </w:rPr>
        <w:t>-</w:t>
      </w:r>
      <w:r>
        <w:rPr>
          <w:color w:val="000000"/>
        </w:rPr>
        <w:t xml:space="preserve"> </w:t>
      </w:r>
      <w:r>
        <w:t xml:space="preserve"> </w:t>
      </w:r>
      <w:r>
        <w:rPr>
          <w:rStyle w:val="Internetlink"/>
          <w:color w:val="000000"/>
        </w:rPr>
        <w:t>InterCommunalités</w:t>
      </w:r>
      <w:r>
        <w:t xml:space="preserve"> Le site fédérateur des districts et des communautés de France, actualité, forum, articles en ligne sur les questions de droit, fiscalité, forum etc. </w:t>
      </w:r>
      <w:hyperlink r:id="rId71" w:history="1">
        <w:r>
          <w:rPr>
            <w:rStyle w:val="Internetlink"/>
          </w:rPr>
          <w:t>http://www.adcf.org/</w:t>
        </w:r>
      </w:hyperlink>
      <w:r w:rsidR="006714E1">
        <w:rPr>
          <w:rStyle w:val="Internetlink"/>
        </w:rPr>
        <w:t xml:space="preserve"> </w:t>
      </w:r>
    </w:p>
    <w:p w:rsidR="007A38DB" w:rsidRDefault="00681198">
      <w:pPr>
        <w:pStyle w:val="WW-Standard"/>
        <w:rPr>
          <w:rStyle w:val="Internetlink"/>
          <w:color w:val="auto"/>
          <w:u w:val="none"/>
        </w:rPr>
      </w:pPr>
      <w:r>
        <w:rPr>
          <w:color w:val="000000"/>
        </w:rPr>
        <w:t xml:space="preserve">- </w:t>
      </w:r>
      <w:r w:rsidR="0012290A">
        <w:rPr>
          <w:color w:val="000000"/>
        </w:rPr>
        <w:t xml:space="preserve">Ex </w:t>
      </w:r>
      <w:r w:rsidRPr="0012290A">
        <w:rPr>
          <w:rStyle w:val="Internetlink"/>
          <w:color w:val="auto"/>
          <w:u w:val="none"/>
        </w:rPr>
        <w:t>dgcl.inte</w:t>
      </w:r>
      <w:r w:rsidR="0012290A" w:rsidRPr="0012290A">
        <w:rPr>
          <w:rStyle w:val="Internetlink"/>
          <w:color w:val="auto"/>
          <w:u w:val="none"/>
        </w:rPr>
        <w:t>rieur.gouv.fr de</w:t>
      </w:r>
      <w:r w:rsidR="0012290A">
        <w:rPr>
          <w:rStyle w:val="Internetlink"/>
          <w:color w:val="auto"/>
          <w:u w:val="none"/>
        </w:rPr>
        <w:t xml:space="preserve">vient </w:t>
      </w:r>
      <w:hyperlink r:id="rId72" w:history="1">
        <w:r w:rsidR="0012290A" w:rsidRPr="000106C1">
          <w:rPr>
            <w:rStyle w:val="Lienhypertexte"/>
          </w:rPr>
          <w:t>http://www.dotations-dgcl.interieur.gouv.fr/</w:t>
        </w:r>
      </w:hyperlink>
      <w:r w:rsidR="0012290A">
        <w:rPr>
          <w:rStyle w:val="Internetlink"/>
          <w:color w:val="auto"/>
          <w:u w:val="none"/>
        </w:rPr>
        <w:t xml:space="preserve"> sous partie du site portail </w:t>
      </w:r>
      <w:hyperlink r:id="rId73" w:history="1">
        <w:r w:rsidR="0012290A" w:rsidRPr="000106C1">
          <w:rPr>
            <w:rStyle w:val="Lienhypertexte"/>
          </w:rPr>
          <w:t>http://www.collectivites-locales.gouv.fr/</w:t>
        </w:r>
      </w:hyperlink>
      <w:r w:rsidR="0012290A">
        <w:rPr>
          <w:rStyle w:val="Internetlink"/>
          <w:color w:val="auto"/>
          <w:u w:val="none"/>
        </w:rPr>
        <w:t xml:space="preserve"> </w:t>
      </w:r>
    </w:p>
    <w:p w:rsidR="0012290A" w:rsidRPr="0012290A" w:rsidRDefault="0012290A">
      <w:pPr>
        <w:pStyle w:val="WW-Standard"/>
      </w:pPr>
      <w:r>
        <w:rPr>
          <w:noProof/>
          <w:lang w:bidi="ar-SA"/>
        </w:rPr>
        <w:drawing>
          <wp:inline distT="0" distB="0" distL="0" distR="0" wp14:anchorId="70C1615A" wp14:editId="45C0BC4C">
            <wp:extent cx="4415557" cy="3513762"/>
            <wp:effectExtent l="0" t="0" r="444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418164" cy="3515837"/>
                    </a:xfrm>
                    <a:prstGeom prst="rect">
                      <a:avLst/>
                    </a:prstGeom>
                  </pic:spPr>
                </pic:pic>
              </a:graphicData>
            </a:graphic>
          </wp:inline>
        </w:drawing>
      </w:r>
    </w:p>
    <w:p w:rsidR="00EE5B51" w:rsidRDefault="00EE5B51">
      <w:pPr>
        <w:suppressAutoHyphens w:val="0"/>
        <w:rPr>
          <w:rFonts w:eastAsia="Times New Roman" w:cs="Times New Roman"/>
          <w:lang w:bidi="fr-FR"/>
        </w:rPr>
      </w:pPr>
      <w:r>
        <w:br w:type="page"/>
      </w:r>
    </w:p>
    <w:p w:rsidR="007A38DB" w:rsidRDefault="007A38DB">
      <w:pPr>
        <w:pStyle w:val="WW-Standard"/>
      </w:pPr>
    </w:p>
    <w:p w:rsidR="007A38DB" w:rsidRDefault="00681198">
      <w:pPr>
        <w:pStyle w:val="WW-Standard"/>
        <w:pBdr>
          <w:top w:val="single" w:sz="4" w:space="1" w:color="000000"/>
          <w:left w:val="single" w:sz="4" w:space="4" w:color="000000"/>
          <w:bottom w:val="single" w:sz="4" w:space="1" w:color="000000"/>
          <w:right w:val="single" w:sz="4" w:space="4" w:color="000000"/>
        </w:pBdr>
      </w:pPr>
      <w:r>
        <w:t xml:space="preserve">A noter que l'éditeur en ligne Lexbase, qui, jusqu'en 2005, ne proposait que des bases de droit privé, étend son offre aux droits de la fonction publique, des marchés publics (2003) et </w:t>
      </w:r>
      <w:proofErr w:type="gramStart"/>
      <w:r>
        <w:t>électoral</w:t>
      </w:r>
      <w:proofErr w:type="gramEnd"/>
      <w:r>
        <w:t xml:space="preserve"> (base créée en 2000, mais remise à jour après 2005). Accès sur abonnement (</w:t>
      </w:r>
      <w:hyperlink r:id="rId75" w:history="1">
        <w:r>
          <w:rPr>
            <w:rStyle w:val="Internetlink"/>
          </w:rPr>
          <w:t>http://www.lexbase.fr</w:t>
        </w:r>
      </w:hyperlink>
      <w:r>
        <w:t>)</w:t>
      </w:r>
    </w:p>
    <w:p w:rsidR="00BD05BE" w:rsidRDefault="00BD05BE">
      <w:pPr>
        <w:pStyle w:val="WW-Standard"/>
        <w:pBdr>
          <w:top w:val="single" w:sz="4" w:space="1" w:color="000000"/>
          <w:left w:val="single" w:sz="4" w:space="4" w:color="000000"/>
          <w:bottom w:val="single" w:sz="4" w:space="1" w:color="000000"/>
          <w:right w:val="single" w:sz="4" w:space="4" w:color="000000"/>
        </w:pBdr>
      </w:pPr>
    </w:p>
    <w:p w:rsidR="007A38DB" w:rsidRDefault="00681198">
      <w:pPr>
        <w:pStyle w:val="WW-Standard"/>
        <w:pBdr>
          <w:top w:val="single" w:sz="4" w:space="1" w:color="000000"/>
          <w:left w:val="single" w:sz="4" w:space="4" w:color="000000"/>
          <w:bottom w:val="single" w:sz="4" w:space="1" w:color="000000"/>
          <w:right w:val="single" w:sz="4" w:space="4" w:color="000000"/>
        </w:pBdr>
      </w:pPr>
      <w:r>
        <w:t xml:space="preserve">A noter que sur le droit électoral, je gère mon support de cours de M2 Administration du politique de Paris I sur le site </w:t>
      </w:r>
      <w:hyperlink r:id="rId76" w:history="1">
        <w:r>
          <w:rPr>
            <w:rStyle w:val="Lienhypertexte"/>
          </w:rPr>
          <w:t>http://www.electoral.fr</w:t>
        </w:r>
      </w:hyperlink>
      <w:r>
        <w:t xml:space="preserve"> et que la « curation » de sa veille est assurée sur un « Scoop It » :  </w:t>
      </w:r>
      <w:hyperlink r:id="rId77" w:history="1">
        <w:r>
          <w:rPr>
            <w:rStyle w:val="Lienhypertexte"/>
          </w:rPr>
          <w:t>http://www.scoop.it/t/dr</w:t>
        </w:r>
      </w:hyperlink>
      <w:hyperlink r:id="rId78" w:history="1">
        <w:r>
          <w:rPr>
            <w:rStyle w:val="Lienhypertexte"/>
          </w:rPr>
          <w:t>oit-electoral</w:t>
        </w:r>
      </w:hyperlink>
    </w:p>
    <w:p w:rsidR="007A38DB" w:rsidRDefault="007A38DB">
      <w:bookmarkStart w:id="33" w:name="__RefHeading__10753_1990982886"/>
      <w:bookmarkEnd w:id="33"/>
    </w:p>
    <w:p w:rsidR="007A38DB" w:rsidRDefault="00681198" w:rsidP="00BD05BE">
      <w:pPr>
        <w:pStyle w:val="Titre2"/>
        <w:tabs>
          <w:tab w:val="left" w:pos="0"/>
        </w:tabs>
      </w:pPr>
      <w:bookmarkStart w:id="34" w:name="_Toc368314912"/>
      <w:bookmarkStart w:id="35" w:name="_Toc368253234"/>
      <w:bookmarkStart w:id="36" w:name="_Toc368510032"/>
      <w:bookmarkStart w:id="37" w:name="_Toc461457991"/>
      <w:r>
        <w:t>Rapide bibliographie indicative</w:t>
      </w:r>
      <w:bookmarkEnd w:id="34"/>
      <w:bookmarkEnd w:id="35"/>
      <w:bookmarkEnd w:id="36"/>
      <w:bookmarkEnd w:id="37"/>
    </w:p>
    <w:p w:rsidR="007A38DB" w:rsidRDefault="007A38DB">
      <w:pPr>
        <w:pStyle w:val="WW-Standard"/>
      </w:pPr>
    </w:p>
    <w:p w:rsidR="00F44C65" w:rsidRDefault="00F44C65">
      <w:pPr>
        <w:pStyle w:val="WW-Standard"/>
      </w:pPr>
      <w:r>
        <w:t xml:space="preserve">Publicité : </w:t>
      </w:r>
    </w:p>
    <w:p w:rsidR="00F44C65" w:rsidRDefault="009F6E32">
      <w:pPr>
        <w:pStyle w:val="WW-Standard"/>
      </w:pPr>
      <w:hyperlink r:id="rId79" w:history="1">
        <w:r w:rsidR="00F44C65" w:rsidRPr="00EF7B3B">
          <w:rPr>
            <w:rStyle w:val="Lienhypertexte"/>
          </w:rPr>
          <w:t>http://www.amazon.fr/Méthodologie-recherche-documentaire-juridique-Isabelle/dp/235020958X</w:t>
        </w:r>
      </w:hyperlink>
      <w:r w:rsidR="00F44C65">
        <w:t xml:space="preserve"> </w:t>
      </w:r>
    </w:p>
    <w:p w:rsidR="00F44C65" w:rsidRDefault="00F44C65">
      <w:pPr>
        <w:pStyle w:val="WW-Standard"/>
      </w:pPr>
      <w:r>
        <w:rPr>
          <w:noProof/>
          <w:lang w:bidi="ar-SA"/>
        </w:rPr>
        <w:drawing>
          <wp:anchor distT="0" distB="0" distL="114300" distR="114300" simplePos="0" relativeHeight="251662848" behindDoc="1" locked="0" layoutInCell="1" allowOverlap="1" wp14:anchorId="0E047A2B" wp14:editId="5CCF6CD5">
            <wp:simplePos x="0" y="0"/>
            <wp:positionH relativeFrom="column">
              <wp:posOffset>75</wp:posOffset>
            </wp:positionH>
            <wp:positionV relativeFrom="paragraph">
              <wp:posOffset>-971</wp:posOffset>
            </wp:positionV>
            <wp:extent cx="1802607" cy="2707341"/>
            <wp:effectExtent l="0" t="0" r="7620" b="0"/>
            <wp:wrapTight wrapText="bothSides">
              <wp:wrapPolygon edited="0">
                <wp:start x="0" y="0"/>
                <wp:lineTo x="0" y="21433"/>
                <wp:lineTo x="21463" y="21433"/>
                <wp:lineTo x="21463" y="0"/>
                <wp:lineTo x="0" y="0"/>
              </wp:wrapPolygon>
            </wp:wrapTight>
            <wp:docPr id="8" name="Image 8" descr="http://ecx.images-amazon.com/images/I/41-coRJDnF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http://ecx.images-amazon.com/images/I/41-coRJDnFL._.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02607" cy="27073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C65" w:rsidRDefault="00F44C65" w:rsidP="00F44C65">
      <w:r>
        <w:rPr>
          <w:rStyle w:val="bylinepipe"/>
        </w:rPr>
        <w:t xml:space="preserve">Date de publication: </w:t>
      </w:r>
      <w:r>
        <w:rPr>
          <w:b/>
          <w:bCs/>
        </w:rPr>
        <w:t>18 février 2014</w:t>
      </w:r>
      <w:r>
        <w:t xml:space="preserve"> </w:t>
      </w:r>
      <w:r>
        <w:rPr>
          <w:rStyle w:val="bylinepipe"/>
        </w:rPr>
        <w:t xml:space="preserve">| Série: </w:t>
      </w:r>
      <w:r>
        <w:rPr>
          <w:b/>
          <w:bCs/>
        </w:rPr>
        <w:t>Méthode</w:t>
      </w:r>
    </w:p>
    <w:p w:rsidR="00F44C65" w:rsidRDefault="00F44C65" w:rsidP="00F44C65">
      <w:r>
        <w:t xml:space="preserve">Ce guide méthodologique a été conçu pour fournir : </w:t>
      </w:r>
      <w:r>
        <w:br/>
        <w:t xml:space="preserve">une cartographie des gisements d'information disponibles pour toutes les sources du droit : législation, jurisprudence et doctrine, </w:t>
      </w:r>
      <w:r>
        <w:br/>
        <w:t xml:space="preserve">une description plus détaillée des données et outils essentiels, accompagnée de trucs et astuces pour une utilisation efficace, </w:t>
      </w:r>
      <w:r>
        <w:br/>
        <w:t xml:space="preserve">une méthode de travail adaptable à tous les types de recherche et des conseils plus pointus pour des recherches spécialisées. </w:t>
      </w:r>
      <w:r>
        <w:br/>
      </w:r>
      <w:r>
        <w:br/>
        <w:t xml:space="preserve">Afin de faciliter une lecture adaptée aux compétences du jeune juriste, des résumés permettent de mémoriser les points essentiels et de vérifier s'il est utile ou non de lire le </w:t>
      </w:r>
      <w:r>
        <w:br/>
        <w:t xml:space="preserve">texte intégral. Des focus approfondissent certains aspects plus complexes. </w:t>
      </w:r>
      <w:r>
        <w:br/>
      </w:r>
      <w:r>
        <w:br/>
        <w:t xml:space="preserve">Privilégiant la pratique et une approche la plus concrète possible, l'ouvrage devrait être utile à l'étudiant en licence ou master, au professionnel du droit ou de l'information </w:t>
      </w:r>
      <w:r>
        <w:br/>
      </w:r>
      <w:r>
        <w:br/>
        <w:t xml:space="preserve">se former à la recherche documentaire juridique, </w:t>
      </w:r>
      <w:r>
        <w:br/>
        <w:t xml:space="preserve">vérifier ou actualiser ses connaissances dans le domaine, </w:t>
      </w:r>
      <w:r>
        <w:br/>
        <w:t>former des étudiants à ce type de recherche.</w:t>
      </w:r>
    </w:p>
    <w:p w:rsidR="00F44C65" w:rsidRDefault="00F44C65">
      <w:pPr>
        <w:pStyle w:val="WW-Standard"/>
      </w:pPr>
    </w:p>
    <w:p w:rsidR="00F44C65" w:rsidRDefault="00F44C65">
      <w:pPr>
        <w:pStyle w:val="WW-Standard"/>
      </w:pPr>
    </w:p>
    <w:p w:rsidR="007A38DB" w:rsidRDefault="00681198">
      <w:pPr>
        <w:pStyle w:val="WW-Standard"/>
      </w:pPr>
      <w:r>
        <w:t>Quelques liens vers les librairies en ligne des principaux éditeurs juridiques français. (On notera que les éditeurs généralistes délaissent largement le droit public au profit du droit privé).</w:t>
      </w:r>
    </w:p>
    <w:p w:rsidR="007A38DB" w:rsidRDefault="007A38DB">
      <w:pPr>
        <w:pStyle w:val="WW-Standard"/>
      </w:pPr>
    </w:p>
    <w:p w:rsidR="007A38DB" w:rsidRDefault="00681198">
      <w:pPr>
        <w:pStyle w:val="WW-Standard"/>
      </w:pPr>
      <w:r>
        <w:t xml:space="preserve">- Editions législatives : </w:t>
      </w:r>
      <w:hyperlink r:id="rId81" w:history="1">
        <w:r w:rsidR="0012290A" w:rsidRPr="000106C1">
          <w:rPr>
            <w:rStyle w:val="Lienhypertexte"/>
          </w:rPr>
          <w:t>http://www.editions-legislatives.fr</w:t>
        </w:r>
      </w:hyperlink>
      <w:r w:rsidR="0012290A">
        <w:t xml:space="preserve">  </w:t>
      </w:r>
    </w:p>
    <w:p w:rsidR="007A38DB" w:rsidRDefault="00681198">
      <w:pPr>
        <w:pStyle w:val="WW-Standard"/>
      </w:pPr>
      <w:r>
        <w:rPr>
          <w:lang w:val="en-GB"/>
        </w:rPr>
        <w:t xml:space="preserve">- Editions </w:t>
      </w:r>
      <w:proofErr w:type="gramStart"/>
      <w:r>
        <w:rPr>
          <w:lang w:val="en-GB"/>
        </w:rPr>
        <w:t>Eyrolles :</w:t>
      </w:r>
      <w:proofErr w:type="gramEnd"/>
      <w:r>
        <w:rPr>
          <w:lang w:val="en-GB"/>
        </w:rPr>
        <w:t xml:space="preserve"> </w:t>
      </w:r>
      <w:hyperlink w:history="1">
        <w:r w:rsidR="0012290A" w:rsidRPr="000106C1">
          <w:rPr>
            <w:rStyle w:val="Lienhypertexte"/>
            <w:lang w:val="en-GB"/>
          </w:rPr>
          <w:t>http:</w:t>
        </w:r>
      </w:hyperlink>
      <w:hyperlink r:id="rId82" w:history="1">
        <w:r>
          <w:rPr>
            <w:rStyle w:val="Internetlink"/>
            <w:lang w:val="en-GB"/>
          </w:rPr>
          <w:t>//www.eyrolles.com/Droit/Nouveautes/index.php</w:t>
        </w:r>
      </w:hyperlink>
    </w:p>
    <w:p w:rsidR="007A38DB" w:rsidRDefault="00681198">
      <w:pPr>
        <w:pStyle w:val="WW-Standard"/>
      </w:pPr>
      <w:r>
        <w:t>- Editions Lamy (WKF pour Wolters Kluwer France) : Gamme S</w:t>
      </w:r>
      <w:r w:rsidR="0012290A">
        <w:t xml:space="preserve">ecteur public et associations : </w:t>
      </w:r>
      <w:hyperlink r:id="rId83" w:history="1">
        <w:r w:rsidR="00974821" w:rsidRPr="000106C1">
          <w:rPr>
            <w:rStyle w:val="Lienhypertexte"/>
          </w:rPr>
          <w:t>http://www.wkf.fr/gamme/28-secteur-public-associations.html</w:t>
        </w:r>
      </w:hyperlink>
      <w:r w:rsidR="00974821">
        <w:t xml:space="preserve"> </w:t>
      </w:r>
    </w:p>
    <w:p w:rsidR="007A38DB" w:rsidRDefault="00681198">
      <w:pPr>
        <w:pStyle w:val="WW-Standard"/>
      </w:pPr>
      <w:r>
        <w:t xml:space="preserve">- Editions Dalloz (boutique en </w:t>
      </w:r>
      <w:proofErr w:type="gramStart"/>
      <w:r>
        <w:t>ligne )</w:t>
      </w:r>
      <w:proofErr w:type="gramEnd"/>
      <w:r>
        <w:t xml:space="preserve"> = recherche par la « matière » ‘droit administratif’</w:t>
      </w:r>
    </w:p>
    <w:p w:rsidR="007A38DB" w:rsidRDefault="00681198">
      <w:pPr>
        <w:pStyle w:val="WW-Standard"/>
      </w:pPr>
      <w:r>
        <w:t>- Editions Lexis Nexis (Juris Classeur, Litec…)</w:t>
      </w:r>
    </w:p>
    <w:p w:rsidR="007A38DB" w:rsidRDefault="009F6E32">
      <w:pPr>
        <w:pStyle w:val="WW-Standard"/>
      </w:pPr>
      <w:hyperlink r:id="rId84" w:history="1">
        <w:r w:rsidR="00681198">
          <w:rPr>
            <w:rStyle w:val="Internetlink"/>
          </w:rPr>
          <w:t>http://www.lexisnexis.fr/metiers/secteur_public/</w:t>
        </w:r>
      </w:hyperlink>
      <w:r w:rsidR="00681198">
        <w:t xml:space="preserve"> (accès métiers du secteur public)</w:t>
      </w:r>
    </w:p>
    <w:p w:rsidR="007A38DB" w:rsidRDefault="009F6E32">
      <w:pPr>
        <w:pStyle w:val="WW-Standard"/>
      </w:pPr>
      <w:hyperlink r:id="rId85" w:history="1">
        <w:r w:rsidR="00681198">
          <w:rPr>
            <w:rStyle w:val="Internetlink"/>
          </w:rPr>
          <w:t>http://boutique.lexisnexis.fr/jcshop</w:t>
        </w:r>
      </w:hyperlink>
      <w:hyperlink r:id="rId86" w:history="1">
        <w:r w:rsidR="00681198">
          <w:rPr>
            <w:rStyle w:val="Internetlink"/>
          </w:rPr>
          <w:t>3/home</w:t>
        </w:r>
        <w:proofErr w:type="gramStart"/>
        <w:r w:rsidR="00681198">
          <w:rPr>
            <w:rStyle w:val="Internetlink"/>
          </w:rPr>
          <w:t>?site</w:t>
        </w:r>
        <w:proofErr w:type="gramEnd"/>
        <w:r w:rsidR="00681198">
          <w:rPr>
            <w:rStyle w:val="Internetlink"/>
          </w:rPr>
          <w:t>=jcshop3</w:t>
        </w:r>
      </w:hyperlink>
      <w:r w:rsidR="00681198">
        <w:t xml:space="preserve"> (recherche par mot, domaine « droit public/administratif »)</w:t>
      </w:r>
    </w:p>
    <w:p w:rsidR="007A38DB" w:rsidRDefault="007A38DB">
      <w:pPr>
        <w:pStyle w:val="WW-Standard"/>
      </w:pPr>
    </w:p>
    <w:p w:rsidR="007A38DB" w:rsidRDefault="00681198">
      <w:pPr>
        <w:pStyle w:val="Textbody"/>
      </w:pPr>
      <w:r>
        <w:t xml:space="preserve">Chaque éditeur a ses spécificités que l'on retrouve sur leur site internet commercial. Une liste des éditeurs juridiques est présente sur le site Legifrance à la page  </w:t>
      </w:r>
      <w:hyperlink r:id="rId87" w:history="1">
        <w:r>
          <w:t>http://www.legifrance.gouv.fr/Sites/Editeurs</w:t>
        </w:r>
      </w:hyperlink>
      <w:r>
        <w:t xml:space="preserve"> , elle est subdivisée en deux :</w:t>
      </w:r>
    </w:p>
    <w:p w:rsidR="007A38DB" w:rsidRDefault="00681198">
      <w:pPr>
        <w:pStyle w:val="Textbody"/>
      </w:pPr>
      <w:r>
        <w:t>- Éditeurs adhérents au Syndicat National de l'Édition :</w:t>
      </w:r>
    </w:p>
    <w:p w:rsidR="007A38DB" w:rsidRDefault="00681198">
      <w:pPr>
        <w:pStyle w:val="Textbody"/>
        <w:numPr>
          <w:ilvl w:val="0"/>
          <w:numId w:val="13"/>
        </w:numPr>
      </w:pPr>
      <w:r>
        <w:t>Dalloz - &lt;</w:t>
      </w:r>
      <w:hyperlink r:id="rId88" w:history="1">
        <w:r>
          <w:t>www.dalloz.fr</w:t>
        </w:r>
      </w:hyperlink>
      <w:r>
        <w:t>&gt; (EFL ou groupe Lefebvre-Sarrut)</w:t>
      </w:r>
    </w:p>
    <w:p w:rsidR="007A38DB" w:rsidRDefault="00681198">
      <w:pPr>
        <w:pStyle w:val="Textbody"/>
        <w:numPr>
          <w:ilvl w:val="0"/>
          <w:numId w:val="13"/>
        </w:numPr>
      </w:pPr>
      <w:r>
        <w:t>Francis Lefebvre - &lt;</w:t>
      </w:r>
      <w:hyperlink r:id="rId89" w:history="1">
        <w:r>
          <w:t>www.efl.fr</w:t>
        </w:r>
      </w:hyperlink>
      <w:r>
        <w:t>&gt; (EFL ou groupe Lefebvre-Sarrut)</w:t>
      </w:r>
    </w:p>
    <w:p w:rsidR="007A38DB" w:rsidRDefault="00681198">
      <w:pPr>
        <w:pStyle w:val="Textbody"/>
        <w:numPr>
          <w:ilvl w:val="0"/>
          <w:numId w:val="13"/>
        </w:numPr>
      </w:pPr>
      <w:r>
        <w:t>Les Éditions Législatives - &lt;</w:t>
      </w:r>
      <w:hyperlink r:id="rId90" w:history="1">
        <w:r>
          <w:t>www.editions-legislatives.fr</w:t>
        </w:r>
      </w:hyperlink>
      <w:r>
        <w:t>&gt; (EFL ou groupe Lefebvre-Sarrut)</w:t>
      </w:r>
    </w:p>
    <w:p w:rsidR="007A38DB" w:rsidRDefault="00681198">
      <w:pPr>
        <w:pStyle w:val="Textbody"/>
        <w:numPr>
          <w:ilvl w:val="0"/>
          <w:numId w:val="13"/>
        </w:numPr>
      </w:pPr>
      <w:r>
        <w:rPr>
          <w:lang w:val="en-US"/>
        </w:rPr>
        <w:t>LexisNexis - &lt;</w:t>
      </w:r>
      <w:hyperlink r:id="rId91" w:history="1">
        <w:r>
          <w:rPr>
            <w:lang w:val="en-US"/>
          </w:rPr>
          <w:t>www.lexisnexis.fr</w:t>
        </w:r>
      </w:hyperlink>
      <w:r>
        <w:rPr>
          <w:lang w:val="en-US"/>
        </w:rPr>
        <w:t>&gt; (groupe Reed-Elsevier)</w:t>
      </w:r>
    </w:p>
    <w:p w:rsidR="007A38DB" w:rsidRDefault="00681198">
      <w:pPr>
        <w:pStyle w:val="Textbody"/>
        <w:numPr>
          <w:ilvl w:val="0"/>
          <w:numId w:val="13"/>
        </w:numPr>
      </w:pPr>
      <w:r>
        <w:t>Lextenso - &lt;</w:t>
      </w:r>
      <w:hyperlink r:id="rId92" w:history="1">
        <w:r>
          <w:t>www.lextenso.fr</w:t>
        </w:r>
      </w:hyperlink>
      <w:r>
        <w:t>&gt; (regroupement des éditions Joly, Defrénois, Gualino, LGDJ, Gazette du Palais, Petites Affiches et Montchrestien)</w:t>
      </w:r>
    </w:p>
    <w:p w:rsidR="007A38DB" w:rsidRDefault="00681198">
      <w:pPr>
        <w:pStyle w:val="Textbody"/>
        <w:numPr>
          <w:ilvl w:val="0"/>
          <w:numId w:val="13"/>
        </w:numPr>
      </w:pPr>
      <w:r>
        <w:t>Transactive - &lt;</w:t>
      </w:r>
      <w:hyperlink r:id="rId93" w:history="1">
        <w:r>
          <w:t>www.transactive.fr</w:t>
        </w:r>
      </w:hyperlink>
      <w:r>
        <w:t>&gt; (groupe Thomson-Reuters)</w:t>
      </w:r>
    </w:p>
    <w:p w:rsidR="007A38DB" w:rsidRDefault="00681198">
      <w:pPr>
        <w:pStyle w:val="Textbody"/>
        <w:numPr>
          <w:ilvl w:val="0"/>
          <w:numId w:val="13"/>
        </w:numPr>
      </w:pPr>
      <w:r>
        <w:rPr>
          <w:lang w:val="en-US"/>
        </w:rPr>
        <w:t>Weka - &lt;</w:t>
      </w:r>
      <w:hyperlink r:id="rId94" w:history="1">
        <w:r>
          <w:rPr>
            <w:lang w:val="en-US"/>
          </w:rPr>
          <w:t>www.weka.fr</w:t>
        </w:r>
      </w:hyperlink>
      <w:r>
        <w:rPr>
          <w:lang w:val="en-US"/>
        </w:rPr>
        <w:t>&gt; (groupe Weka Business Information)</w:t>
      </w:r>
    </w:p>
    <w:p w:rsidR="007A38DB" w:rsidRDefault="00681198">
      <w:pPr>
        <w:pStyle w:val="Textbody"/>
        <w:numPr>
          <w:ilvl w:val="0"/>
          <w:numId w:val="13"/>
        </w:numPr>
      </w:pPr>
      <w:r>
        <w:t>Wolters Kluwer France - &lt;</w:t>
      </w:r>
      <w:hyperlink r:id="rId95" w:history="1">
        <w:r>
          <w:t>www.wkf.fr</w:t>
        </w:r>
      </w:hyperlink>
      <w:r>
        <w:t>&gt; (fusion en 2007 du Groupe Liaisons et les Editions Lamy)</w:t>
      </w:r>
    </w:p>
    <w:p w:rsidR="007A38DB" w:rsidRDefault="00681198">
      <w:pPr>
        <w:pStyle w:val="Textbody"/>
      </w:pPr>
      <w:r>
        <w:t>*Éditeurs non adhérents au Syndicat National de l'Édition :</w:t>
      </w:r>
    </w:p>
    <w:p w:rsidR="007A38DB" w:rsidRDefault="00681198">
      <w:pPr>
        <w:pStyle w:val="Textbody"/>
        <w:numPr>
          <w:ilvl w:val="0"/>
          <w:numId w:val="14"/>
        </w:numPr>
      </w:pPr>
      <w:r>
        <w:t>Concurrences (Institut de la concurrence) - &lt;</w:t>
      </w:r>
      <w:hyperlink r:id="rId96" w:history="1">
        <w:r>
          <w:t>www.concurrences.com</w:t>
        </w:r>
      </w:hyperlink>
      <w:r>
        <w:t>&gt;</w:t>
      </w:r>
    </w:p>
    <w:p w:rsidR="007A38DB" w:rsidRDefault="00681198">
      <w:pPr>
        <w:pStyle w:val="Textbody"/>
        <w:numPr>
          <w:ilvl w:val="0"/>
          <w:numId w:val="14"/>
        </w:numPr>
      </w:pPr>
      <w:r>
        <w:t>Easy droit - &lt;</w:t>
      </w:r>
      <w:hyperlink r:id="rId97" w:history="1">
        <w:r>
          <w:t>www.Easydroit.fr</w:t>
        </w:r>
      </w:hyperlink>
      <w:r>
        <w:t>&gt;</w:t>
      </w:r>
    </w:p>
    <w:p w:rsidR="007A38DB" w:rsidRDefault="00681198">
      <w:pPr>
        <w:pStyle w:val="Textbody"/>
        <w:numPr>
          <w:ilvl w:val="0"/>
          <w:numId w:val="14"/>
        </w:numPr>
      </w:pPr>
      <w:r>
        <w:t>Les Éditions Tissot - &lt;</w:t>
      </w:r>
      <w:hyperlink r:id="rId98" w:history="1">
        <w:r>
          <w:t>www.editions-tissot.fr</w:t>
        </w:r>
      </w:hyperlink>
      <w:r>
        <w:t>&gt; (groupe Weka Business Information)</w:t>
      </w:r>
    </w:p>
    <w:p w:rsidR="007A38DB" w:rsidRDefault="00681198">
      <w:pPr>
        <w:pStyle w:val="Textbody"/>
        <w:numPr>
          <w:ilvl w:val="0"/>
          <w:numId w:val="14"/>
        </w:numPr>
      </w:pPr>
      <w:r>
        <w:rPr>
          <w:lang w:val="en-US"/>
        </w:rPr>
        <w:t>Legal News - &lt;</w:t>
      </w:r>
      <w:hyperlink r:id="rId99" w:history="1">
        <w:r>
          <w:rPr>
            <w:lang w:val="en-US"/>
          </w:rPr>
          <w:t>www.legalnews.fr</w:t>
        </w:r>
      </w:hyperlink>
      <w:r>
        <w:rPr>
          <w:lang w:val="en-US"/>
        </w:rPr>
        <w:t>&gt;</w:t>
      </w:r>
    </w:p>
    <w:p w:rsidR="007A38DB" w:rsidRDefault="00681198">
      <w:pPr>
        <w:pStyle w:val="Textbody"/>
        <w:numPr>
          <w:ilvl w:val="0"/>
          <w:numId w:val="14"/>
        </w:numPr>
      </w:pPr>
      <w:r>
        <w:t>Le Particulier - &lt;</w:t>
      </w:r>
      <w:hyperlink r:id="rId100" w:history="1">
        <w:r>
          <w:t>www.leparticulier.fr</w:t>
        </w:r>
      </w:hyperlink>
      <w:r>
        <w:t>&gt;</w:t>
      </w:r>
    </w:p>
    <w:p w:rsidR="007A38DB" w:rsidRDefault="00681198">
      <w:pPr>
        <w:pStyle w:val="Textbody"/>
        <w:numPr>
          <w:ilvl w:val="0"/>
          <w:numId w:val="14"/>
        </w:numPr>
      </w:pPr>
      <w:r>
        <w:t>Lexbase - &lt;</w:t>
      </w:r>
      <w:hyperlink r:id="rId101" w:history="1">
        <w:r>
          <w:t>www.lexbase.fr</w:t>
        </w:r>
      </w:hyperlink>
      <w:r>
        <w:t>&gt;</w:t>
      </w:r>
    </w:p>
    <w:p w:rsidR="007A38DB" w:rsidRDefault="00681198">
      <w:pPr>
        <w:pStyle w:val="Textbody"/>
        <w:numPr>
          <w:ilvl w:val="0"/>
          <w:numId w:val="14"/>
        </w:numPr>
      </w:pPr>
      <w:r>
        <w:t>Net-iris - &lt;</w:t>
      </w:r>
      <w:hyperlink r:id="rId102" w:history="1">
        <w:r>
          <w:t>www.net-iris.fr</w:t>
        </w:r>
      </w:hyperlink>
      <w:r>
        <w:t>&gt;</w:t>
      </w:r>
    </w:p>
    <w:p w:rsidR="007A38DB" w:rsidRDefault="00681198">
      <w:pPr>
        <w:pStyle w:val="Textbody"/>
        <w:numPr>
          <w:ilvl w:val="0"/>
          <w:numId w:val="14"/>
        </w:numPr>
      </w:pPr>
      <w:r>
        <w:t>Groupe Revue Fiduciaire - &lt;</w:t>
      </w:r>
      <w:hyperlink r:id="rId103" w:history="1">
        <w:r>
          <w:t>www.grouperf.com</w:t>
        </w:r>
      </w:hyperlink>
      <w:r>
        <w:t>&gt;</w:t>
      </w:r>
    </w:p>
    <w:p w:rsidR="007A38DB" w:rsidRDefault="00681198">
      <w:pPr>
        <w:pStyle w:val="Textbody"/>
      </w:pPr>
      <w:r>
        <w:t>Manquent à cette liste, mais répertoriés parmi les éditeurs juridiques, notamment par l'étude SerdaLab / Juriconnexion (</w:t>
      </w:r>
      <w:hyperlink r:id="rId104" w:history="1">
        <w:r>
          <w:t>http://www.juriconnexion.fr/?cat=68</w:t>
        </w:r>
      </w:hyperlink>
      <w:r>
        <w:t xml:space="preserve"> ) de mars 2010, rééditée en 2011</w:t>
      </w:r>
      <w:r>
        <w:rPr>
          <w:rStyle w:val="Appelnotedebasdep"/>
        </w:rPr>
        <w:footnoteReference w:id="1"/>
      </w:r>
      <w:r>
        <w:t>, plusieurs éditeurs juridiques, dont un est encore dans le segment des éditeurs pluridisciplinaires de taille moyenne :</w:t>
      </w:r>
    </w:p>
    <w:p w:rsidR="007A38DB" w:rsidRDefault="00681198">
      <w:pPr>
        <w:pStyle w:val="Textbody"/>
        <w:numPr>
          <w:ilvl w:val="0"/>
          <w:numId w:val="15"/>
        </w:numPr>
      </w:pPr>
      <w:r>
        <w:t>Berger-Levrault - &lt;</w:t>
      </w:r>
      <w:hyperlink r:id="rId105" w:history="1">
        <w:r>
          <w:t>www.berger-levrault.fr</w:t>
        </w:r>
      </w:hyperlink>
      <w:r>
        <w:t>&gt; (groupe Accueil / Siprex) (fusion en 2009 des éditions Berger-Levrault Éditions, DIS, Magnus et SEDIT Marianne et auparavant de la Sofiac - Société française des imprimeries administratives centrales)</w:t>
      </w:r>
    </w:p>
    <w:p w:rsidR="007A38DB" w:rsidRDefault="00681198">
      <w:pPr>
        <w:pStyle w:val="Textbody"/>
      </w:pPr>
      <w:r>
        <w:t>Les autres sont dans le segment des éditeurs monodisciplinaires et de petite taille :</w:t>
      </w:r>
    </w:p>
    <w:p w:rsidR="007A38DB" w:rsidRDefault="00681198">
      <w:pPr>
        <w:pStyle w:val="Textbody"/>
        <w:numPr>
          <w:ilvl w:val="0"/>
          <w:numId w:val="16"/>
        </w:numPr>
      </w:pPr>
      <w:r>
        <w:t>Groupe Afnor - &lt;</w:t>
      </w:r>
      <w:hyperlink r:id="rId106" w:history="1">
        <w:r>
          <w:t>www.boutique.afnor.org</w:t>
        </w:r>
      </w:hyperlink>
      <w:r>
        <w:t>&gt; (éditeur des Normes Françaises)</w:t>
      </w:r>
    </w:p>
    <w:p w:rsidR="007A38DB" w:rsidRDefault="00681198">
      <w:pPr>
        <w:pStyle w:val="Textbody"/>
        <w:numPr>
          <w:ilvl w:val="0"/>
          <w:numId w:val="16"/>
        </w:numPr>
      </w:pPr>
      <w:r>
        <w:t>Le groupe Moniteur - &lt;</w:t>
      </w:r>
      <w:hyperlink r:id="rId107" w:history="1">
        <w:r>
          <w:t>www.editionsdumoniteur.com</w:t>
        </w:r>
      </w:hyperlink>
      <w:r>
        <w:t>&gt; (groupe Moniteur, construction, BTP et collectivités territoriales)</w:t>
      </w:r>
    </w:p>
    <w:p w:rsidR="007A38DB" w:rsidRDefault="00681198">
      <w:pPr>
        <w:pStyle w:val="Textbody"/>
        <w:numPr>
          <w:ilvl w:val="0"/>
          <w:numId w:val="16"/>
        </w:numPr>
      </w:pPr>
      <w:r>
        <w:t>Lawlex - &lt;</w:t>
      </w:r>
      <w:hyperlink r:id="rId108" w:history="1">
        <w:r>
          <w:t>www.law-lex.com</w:t>
        </w:r>
      </w:hyperlink>
      <w:r>
        <w:t>&gt; (droit économique, produits JuriBase, Juriscience et Praxicode)</w:t>
      </w:r>
    </w:p>
    <w:p w:rsidR="007A38DB" w:rsidRDefault="00681198">
      <w:pPr>
        <w:pStyle w:val="Textbody"/>
        <w:numPr>
          <w:ilvl w:val="0"/>
          <w:numId w:val="16"/>
        </w:numPr>
      </w:pPr>
      <w:r>
        <w:t>Edilaix - &lt;</w:t>
      </w:r>
      <w:hyperlink r:id="rId109" w:history="1">
        <w:r>
          <w:t>www.edilaix.com</w:t>
        </w:r>
      </w:hyperlink>
      <w:r>
        <w:t>&gt; (droit immobilier dont Annales des Loyers)</w:t>
      </w:r>
    </w:p>
    <w:p w:rsidR="007A38DB" w:rsidRDefault="00681198">
      <w:pPr>
        <w:pStyle w:val="Textbody"/>
        <w:numPr>
          <w:ilvl w:val="0"/>
          <w:numId w:val="16"/>
        </w:numPr>
      </w:pPr>
      <w:r>
        <w:t>Les Etudes Hospitalières - &lt;</w:t>
      </w:r>
      <w:hyperlink r:id="rId110" w:history="1">
        <w:r>
          <w:t>www.leh.fr</w:t>
        </w:r>
      </w:hyperlink>
      <w:r>
        <w:t>&gt; (droit médical)</w:t>
      </w:r>
    </w:p>
    <w:p w:rsidR="007A38DB" w:rsidRDefault="00681198">
      <w:pPr>
        <w:pStyle w:val="Textbody"/>
        <w:numPr>
          <w:ilvl w:val="0"/>
          <w:numId w:val="16"/>
        </w:numPr>
      </w:pPr>
      <w:r>
        <w:t>Les cahiers fiscaux Européens - &lt;</w:t>
      </w:r>
      <w:hyperlink r:id="rId111" w:history="1">
        <w:r>
          <w:t>www.fontaneau.com</w:t>
        </w:r>
      </w:hyperlink>
      <w:r>
        <w:t>&gt; (droit fiscal international)</w:t>
      </w:r>
    </w:p>
    <w:p w:rsidR="007A38DB" w:rsidRDefault="00681198">
      <w:pPr>
        <w:pStyle w:val="Textbody"/>
        <w:numPr>
          <w:ilvl w:val="0"/>
          <w:numId w:val="16"/>
        </w:numPr>
      </w:pPr>
      <w:r>
        <w:t>Editions EFE - &lt;</w:t>
      </w:r>
      <w:hyperlink r:id="rId112" w:history="1">
        <w:r>
          <w:t>www.editionsefe.fr</w:t>
        </w:r>
      </w:hyperlink>
      <w:r>
        <w:t>&gt; (plutôt droit économique, réputé pour ses offres de formation)</w:t>
      </w:r>
    </w:p>
    <w:p w:rsidR="007A38DB" w:rsidRDefault="00681198">
      <w:pPr>
        <w:pStyle w:val="Textbody"/>
        <w:numPr>
          <w:ilvl w:val="0"/>
          <w:numId w:val="16"/>
        </w:numPr>
      </w:pPr>
      <w:r>
        <w:t>Editions Pierre Lechêne - &lt;</w:t>
      </w:r>
      <w:hyperlink r:id="rId113" w:history="1">
        <w:r>
          <w:t>www.editions-lechene.com</w:t>
        </w:r>
      </w:hyperlink>
      <w:r>
        <w:t>&gt; (droit fiscal et notarial)</w:t>
      </w:r>
    </w:p>
    <w:p w:rsidR="007A38DB" w:rsidRDefault="00681198">
      <w:pPr>
        <w:pStyle w:val="Textbody"/>
        <w:numPr>
          <w:ilvl w:val="0"/>
          <w:numId w:val="16"/>
        </w:numPr>
      </w:pPr>
      <w:r>
        <w:lastRenderedPageBreak/>
        <w:t>Editions techniques et économiques - &lt;</w:t>
      </w:r>
      <w:hyperlink r:id="rId114" w:history="1">
        <w:r>
          <w:t>www.editecom.com</w:t>
        </w:r>
      </w:hyperlink>
      <w:r>
        <w:t>&gt; (revue Droit Social, revue du Marché commun et de l'Union européenne...)</w:t>
      </w:r>
    </w:p>
    <w:p w:rsidR="007A38DB" w:rsidRDefault="00681198">
      <w:pPr>
        <w:pStyle w:val="Textbody"/>
        <w:numPr>
          <w:ilvl w:val="0"/>
          <w:numId w:val="16"/>
        </w:numPr>
      </w:pPr>
      <w:r>
        <w:t>Editions juridiques et techniques - &lt;</w:t>
      </w:r>
      <w:hyperlink r:id="rId115" w:history="1">
        <w:r>
          <w:t>www.editions-ejt.com</w:t>
        </w:r>
      </w:hyperlink>
      <w:r>
        <w:t>&gt; (droit procédural)</w:t>
      </w:r>
    </w:p>
    <w:p w:rsidR="007A38DB" w:rsidRDefault="00681198">
      <w:pPr>
        <w:pStyle w:val="Textbody"/>
        <w:numPr>
          <w:ilvl w:val="0"/>
          <w:numId w:val="16"/>
        </w:numPr>
      </w:pPr>
      <w:r>
        <w:t>Juris éditions - &lt;</w:t>
      </w:r>
      <w:hyperlink r:id="rId116" w:history="1">
        <w:r>
          <w:t>www.juriseditions.fr</w:t>
        </w:r>
      </w:hyperlink>
      <w:r>
        <w:t>&gt; (groupe Dalloz, droit des associations, du tourisme et du sport)</w:t>
      </w:r>
    </w:p>
    <w:p w:rsidR="007A38DB" w:rsidRDefault="00681198">
      <w:pPr>
        <w:pStyle w:val="Textbody"/>
        <w:numPr>
          <w:ilvl w:val="0"/>
          <w:numId w:val="16"/>
        </w:numPr>
      </w:pPr>
      <w:r>
        <w:t>Victoire Editions - &lt;</w:t>
      </w:r>
      <w:hyperlink r:id="rId117" w:history="1">
        <w:r>
          <w:t>www.victoires-editions.fr</w:t>
        </w:r>
      </w:hyperlink>
      <w:r>
        <w:t>&gt; (droit de la presse et de l'information)</w:t>
      </w:r>
    </w:p>
    <w:p w:rsidR="007A38DB" w:rsidRDefault="00681198">
      <w:pPr>
        <w:pStyle w:val="Textbody"/>
      </w:pPr>
      <w:r>
        <w:t>D'autres maisons d'édition juridique se trouvent sur l'annuaire Jurishop du site du Village de la Justice, dans la rubrique de l'annuaire qui leur est consacrée</w:t>
      </w:r>
      <w:r>
        <w:rPr>
          <w:rStyle w:val="Appelnotedebasdep"/>
        </w:rPr>
        <w:footnoteReference w:id="2"/>
      </w:r>
      <w:r>
        <w:t>.</w:t>
      </w:r>
    </w:p>
    <w:p w:rsidR="007A38DB" w:rsidRDefault="00681198">
      <w:pPr>
        <w:pStyle w:val="WW-Standard"/>
      </w:pPr>
      <w:r>
        <w:t>Et sur les librairies généralistes :</w:t>
      </w:r>
    </w:p>
    <w:p w:rsidR="007A38DB" w:rsidRDefault="00681198">
      <w:pPr>
        <w:pStyle w:val="WW-Standard"/>
      </w:pPr>
      <w:r>
        <w:t xml:space="preserve">Decitre </w:t>
      </w:r>
      <w:r w:rsidR="00974821">
        <w:t>(recherche sur le mot-clef "droit administratif")</w:t>
      </w:r>
      <w:r>
        <w:t xml:space="preserve">: </w:t>
      </w:r>
      <w:hyperlink r:id="rId118" w:history="1">
        <w:r>
          <w:t>http:</w:t>
        </w:r>
      </w:hyperlink>
      <w:bookmarkStart w:id="39" w:name="_Hlt368089332"/>
      <w:r>
        <w:fldChar w:fldCharType="begin"/>
      </w:r>
      <w:r>
        <w:instrText xml:space="preserve"> HYPERLINK  "http://www.decitre.fr/rechercher/result/index/?category=2516&amp;q=administratif&amp;search-scope=0" </w:instrText>
      </w:r>
      <w:r>
        <w:fldChar w:fldCharType="separate"/>
      </w:r>
      <w:r>
        <w:t>/</w:t>
      </w:r>
      <w:r>
        <w:fldChar w:fldCharType="end"/>
      </w:r>
      <w:bookmarkEnd w:id="39"/>
      <w:r>
        <w:fldChar w:fldCharType="begin"/>
      </w:r>
      <w:r>
        <w:instrText xml:space="preserve"> HYPERLINK  "http://www.decitre.fr/rechercher/result/index/?category=2516&amp;q=administratif&amp;search-scope=0" </w:instrText>
      </w:r>
      <w:r>
        <w:fldChar w:fldCharType="separate"/>
      </w:r>
      <w:r>
        <w:t>/www.decitre.fr/rechercher/result/index/?category=2516&amp;q=administratif&amp;search-scope=0</w:t>
      </w:r>
      <w:r>
        <w:fldChar w:fldCharType="end"/>
      </w:r>
    </w:p>
    <w:p w:rsidR="007A38DB" w:rsidRDefault="00681198">
      <w:pPr>
        <w:pStyle w:val="WW-Standard"/>
      </w:pPr>
      <w:r>
        <w:t xml:space="preserve">Amazon : La rubrique « Droit public » de Amazon.fr renvoyait </w:t>
      </w:r>
      <w:r w:rsidR="00974821">
        <w:t xml:space="preserve">17182 </w:t>
      </w:r>
      <w:r w:rsidR="001A4406">
        <w:t>ouvrages en septembre 201</w:t>
      </w:r>
      <w:r w:rsidR="00974821">
        <w:t>6</w:t>
      </w:r>
      <w:r w:rsidR="001A4406">
        <w:t xml:space="preserve"> (</w:t>
      </w:r>
      <w:r w:rsidR="00974821">
        <w:t xml:space="preserve">17182 ouvrages en septembre 2014, il y avait </w:t>
      </w:r>
      <w:r>
        <w:t>14</w:t>
      </w:r>
      <w:r w:rsidR="00BD05BE">
        <w:t>939</w:t>
      </w:r>
      <w:r>
        <w:t xml:space="preserve"> ouvrages en </w:t>
      </w:r>
      <w:r w:rsidR="001A4406">
        <w:t xml:space="preserve">mars 2014, </w:t>
      </w:r>
      <w:r>
        <w:t>1</w:t>
      </w:r>
      <w:r w:rsidR="00974821">
        <w:t xml:space="preserve">3500 ouvrages en février 2012) </w:t>
      </w:r>
      <w:r>
        <w:t xml:space="preserve"> :</w:t>
      </w:r>
      <w:hyperlink r:id="rId119" w:history="1">
        <w:r>
          <w:rPr>
            <w:rStyle w:val="Internetlink"/>
          </w:rPr>
          <w:t xml:space="preserve">Livres / Droit / </w:t>
        </w:r>
      </w:hyperlink>
      <w:bookmarkStart w:id="40" w:name="_Hlt368089404"/>
      <w:r>
        <w:fldChar w:fldCharType="begin"/>
      </w:r>
      <w:r>
        <w:instrText xml:space="preserve"> HYPERLINK  "http://www.amazon.fr/Droit-public-Livres/s/ref=sr_nr_n_8?ie=UTF8&amp;rs=301985&amp;rh=n%3A301061%2Cn%3A301985%2Cn%3A754388" </w:instrText>
      </w:r>
      <w:r>
        <w:fldChar w:fldCharType="separate"/>
      </w:r>
      <w:r>
        <w:rPr>
          <w:rStyle w:val="Internetlink"/>
        </w:rPr>
        <w:t>D</w:t>
      </w:r>
      <w:r>
        <w:rPr>
          <w:rStyle w:val="Internetlink"/>
        </w:rPr>
        <w:fldChar w:fldCharType="end"/>
      </w:r>
      <w:bookmarkEnd w:id="40"/>
      <w:r>
        <w:fldChar w:fldCharType="begin"/>
      </w:r>
      <w:r>
        <w:instrText xml:space="preserve"> HYPERLINK  "http://www.amazon.fr/Droit-public-Livres/s/ref=sr_nr_n_8?ie=UTF8&amp;rs=301985&amp;rh=n%3A301061%2Cn%3A301985%2Cn%3A754388" </w:instrText>
      </w:r>
      <w:r>
        <w:fldChar w:fldCharType="separate"/>
      </w:r>
      <w:r>
        <w:rPr>
          <w:rStyle w:val="Internetlink"/>
        </w:rPr>
        <w:t xml:space="preserve">roit Public : </w:t>
      </w:r>
      <w:r>
        <w:rPr>
          <w:rStyle w:val="Internetlink"/>
        </w:rPr>
        <w:fldChar w:fldCharType="end"/>
      </w:r>
    </w:p>
    <w:p w:rsidR="007A38DB" w:rsidRDefault="001A4406">
      <w:pPr>
        <w:pStyle w:val="WW-Standard"/>
      </w:pPr>
      <w:r>
        <w:t xml:space="preserve">Pour mémoire, sur la version US : </w:t>
      </w:r>
      <w:hyperlink r:id="rId120" w:history="1">
        <w:r w:rsidR="00681198">
          <w:t xml:space="preserve">Amazon.com </w:t>
        </w:r>
        <w:r w:rsidR="00974821">
          <w:t>(comme on est en Common Law, il n'y a pas de rubriques équivalentes à Public Law, mais "Rules and Procedures"</w:t>
        </w:r>
        <w:r w:rsidR="00655F77">
          <w:t>renvoit 42800 références. A</w:t>
        </w:r>
        <w:r w:rsidR="00974821">
          <w:t xml:space="preserve">nciennement dénommée </w:t>
        </w:r>
        <w:r w:rsidR="00681198">
          <w:t>« Procedure &amp; litigation »</w:t>
        </w:r>
        <w:r w:rsidR="00655F77">
          <w:t>, elle</w:t>
        </w:r>
        <w:r>
          <w:t xml:space="preserve"> renvoyait</w:t>
        </w:r>
        <w:r w:rsidR="00681198">
          <w:t xml:space="preserve"> plus de 20000 références</w:t>
        </w:r>
      </w:hyperlink>
      <w:r w:rsidR="00681198">
        <w:t xml:space="preserve"> en septembre 2012</w:t>
      </w:r>
      <w:r>
        <w:t xml:space="preserve">, </w:t>
      </w:r>
      <w:r w:rsidR="00655F77">
        <w:t>et</w:t>
      </w:r>
      <w:r>
        <w:t xml:space="preserve"> 42500 en septembre 2014.</w:t>
      </w:r>
    </w:p>
    <w:p w:rsidR="007A38DB" w:rsidRDefault="007A38DB">
      <w:pPr>
        <w:pStyle w:val="WW-Standard"/>
      </w:pPr>
    </w:p>
    <w:p w:rsidR="001A4406" w:rsidRDefault="001A4406">
      <w:pPr>
        <w:pStyle w:val="WW-Standard"/>
      </w:pPr>
    </w:p>
    <w:p w:rsidR="001A4406" w:rsidRDefault="001A4406">
      <w:pPr>
        <w:pStyle w:val="WW-Standard"/>
      </w:pPr>
    </w:p>
    <w:p w:rsidR="007A38DB" w:rsidRPr="001A4406" w:rsidRDefault="00681198">
      <w:pPr>
        <w:pStyle w:val="WW-Standard"/>
        <w:pBdr>
          <w:top w:val="single" w:sz="4" w:space="1" w:color="000000"/>
          <w:left w:val="single" w:sz="4" w:space="4" w:color="000000"/>
          <w:bottom w:val="single" w:sz="4" w:space="1" w:color="000000"/>
          <w:right w:val="single" w:sz="4" w:space="4" w:color="000000"/>
        </w:pBdr>
        <w:rPr>
          <w:sz w:val="32"/>
        </w:rPr>
        <w:sectPr w:rsidR="007A38DB" w:rsidRPr="001A4406">
          <w:footerReference w:type="default" r:id="rId121"/>
          <w:pgSz w:w="11905" w:h="16837"/>
          <w:pgMar w:top="720" w:right="868" w:bottom="839" w:left="1094" w:header="720" w:footer="720" w:gutter="0"/>
          <w:cols w:space="720"/>
        </w:sectPr>
      </w:pPr>
      <w:r w:rsidRPr="001A4406">
        <w:rPr>
          <w:sz w:val="32"/>
        </w:rPr>
        <w:t xml:space="preserve">On retiendra que la recherche d'informations en droit administratif reste encore majoritairement sur des supports « nativement » papier, même si les supports électroniques (en ligne comme Internet, ou hors ligne comme les CD Rom, ou DVD Rom, qui ont tendance à disparaître) suppléent </w:t>
      </w:r>
      <w:r w:rsidRPr="001A4406">
        <w:rPr>
          <w:b/>
          <w:bCs/>
          <w:sz w:val="32"/>
        </w:rPr>
        <w:t>certains</w:t>
      </w:r>
      <w:r w:rsidR="001A4406">
        <w:rPr>
          <w:sz w:val="32"/>
        </w:rPr>
        <w:t xml:space="preserve"> types de recherche</w:t>
      </w:r>
      <w:r w:rsidRPr="001A4406">
        <w:rPr>
          <w:sz w:val="32"/>
        </w:rPr>
        <w:t xml:space="preserve"> ou d'archives, sans vraiment les remplacer.</w:t>
      </w:r>
    </w:p>
    <w:p w:rsidR="008201BC" w:rsidRDefault="008201BC" w:rsidP="008201BC">
      <w:pPr>
        <w:pStyle w:val="Titre1"/>
      </w:pPr>
      <w:bookmarkStart w:id="41" w:name="_Toc368314913"/>
      <w:bookmarkStart w:id="42" w:name="_Toc368253235"/>
      <w:bookmarkStart w:id="43" w:name="__RefHeading__10755_1990982886"/>
      <w:bookmarkStart w:id="44" w:name="_Toc368510033"/>
      <w:bookmarkStart w:id="45" w:name="_Toc461457992"/>
      <w:r>
        <w:lastRenderedPageBreak/>
        <w:t>La « légistique », ou l’art de « faire les lois »</w:t>
      </w:r>
      <w:bookmarkEnd w:id="45"/>
    </w:p>
    <w:p w:rsidR="008201BC" w:rsidRDefault="008201BC" w:rsidP="008201BC">
      <w:pPr>
        <w:pStyle w:val="Titre2"/>
      </w:pPr>
      <w:bookmarkStart w:id="46" w:name="_Toc368314933"/>
      <w:bookmarkStart w:id="47" w:name="_Toc368253255"/>
      <w:bookmarkStart w:id="48" w:name="_Toc368510053"/>
      <w:bookmarkStart w:id="49" w:name="_Toc461457993"/>
      <w:r>
        <w:t>Le Guide de légistique</w:t>
      </w:r>
      <w:bookmarkEnd w:id="46"/>
      <w:bookmarkEnd w:id="47"/>
      <w:bookmarkEnd w:id="48"/>
      <w:bookmarkEnd w:id="49"/>
    </w:p>
    <w:p w:rsidR="008201BC" w:rsidRDefault="008201BC" w:rsidP="008201BC">
      <w:pPr>
        <w:pStyle w:val="Standard"/>
      </w:pPr>
      <w:r>
        <w:t xml:space="preserve">La « légistique », ou l’art de « faire les lois » : son nom complet est le </w:t>
      </w:r>
      <w:r>
        <w:rPr>
          <w:b/>
        </w:rPr>
        <w:t>Guide pour l'élaboration des textes législatifs et réglementaires,</w:t>
      </w:r>
      <w:r>
        <w:t xml:space="preserve"> réalisé conjointement par le Secrétariat général du gouvernement (et en particulier sa mission « qualité de la norme » au sein du service de la législation et de la qualité du droit) et le Conseil d’Etat.</w:t>
      </w:r>
    </w:p>
    <w:p w:rsidR="008201BC" w:rsidRDefault="008201BC" w:rsidP="008201BC">
      <w:pPr>
        <w:pStyle w:val="Standard"/>
        <w:widowControl/>
        <w:suppressAutoHyphens w:val="0"/>
      </w:pPr>
      <w:r>
        <w:rPr>
          <w:lang w:eastAsia="ar-SA" w:bidi="ar-SA"/>
        </w:rPr>
        <w:t xml:space="preserve">  </w:t>
      </w:r>
      <w:r>
        <w:rPr>
          <w:b/>
          <w:bCs/>
          <w:lang w:eastAsia="ar-SA" w:bidi="ar-SA"/>
        </w:rPr>
        <w:t>Broché:</w:t>
      </w:r>
      <w:r>
        <w:rPr>
          <w:lang w:eastAsia="ar-SA" w:bidi="ar-SA"/>
        </w:rPr>
        <w:t xml:space="preserve"> 549 pages</w:t>
      </w:r>
    </w:p>
    <w:p w:rsidR="008201BC" w:rsidRDefault="008201BC" w:rsidP="008201BC">
      <w:pPr>
        <w:pStyle w:val="Standard"/>
        <w:widowControl/>
        <w:suppressAutoHyphens w:val="0"/>
      </w:pPr>
      <w:r>
        <w:rPr>
          <w:lang w:eastAsia="ar-SA" w:bidi="ar-SA"/>
        </w:rPr>
        <w:t xml:space="preserve">  </w:t>
      </w:r>
      <w:r>
        <w:rPr>
          <w:b/>
          <w:bCs/>
          <w:lang w:eastAsia="ar-SA" w:bidi="ar-SA"/>
        </w:rPr>
        <w:t>Editeur :</w:t>
      </w:r>
      <w:r>
        <w:rPr>
          <w:lang w:eastAsia="ar-SA" w:bidi="ar-SA"/>
        </w:rPr>
        <w:t xml:space="preserve"> La Documentation Française; </w:t>
      </w:r>
      <w:r>
        <w:rPr>
          <w:b/>
          <w:bCs/>
          <w:lang w:eastAsia="ar-SA" w:bidi="ar-SA"/>
        </w:rPr>
        <w:t>Édition :</w:t>
      </w:r>
      <w:r>
        <w:rPr>
          <w:lang w:eastAsia="ar-SA" w:bidi="ar-SA"/>
        </w:rPr>
        <w:t xml:space="preserve"> édition 2007 (16 novembre 2007)</w:t>
      </w:r>
    </w:p>
    <w:p w:rsidR="008201BC" w:rsidRDefault="008201BC" w:rsidP="008201BC">
      <w:pPr>
        <w:pStyle w:val="Standard"/>
        <w:widowControl/>
        <w:suppressAutoHyphens w:val="0"/>
      </w:pPr>
      <w:r>
        <w:rPr>
          <w:lang w:eastAsia="ar-SA" w:bidi="ar-SA"/>
        </w:rPr>
        <w:t xml:space="preserve">  </w:t>
      </w:r>
      <w:r>
        <w:rPr>
          <w:b/>
          <w:bCs/>
          <w:lang w:eastAsia="ar-SA" w:bidi="ar-SA"/>
        </w:rPr>
        <w:t>Langue :</w:t>
      </w:r>
      <w:r>
        <w:rPr>
          <w:lang w:eastAsia="ar-SA" w:bidi="ar-SA"/>
        </w:rPr>
        <w:t xml:space="preserve"> Français</w:t>
      </w:r>
    </w:p>
    <w:p w:rsidR="008201BC" w:rsidRDefault="008201BC" w:rsidP="008201BC">
      <w:pPr>
        <w:pStyle w:val="Standard"/>
        <w:widowControl/>
        <w:suppressAutoHyphens w:val="0"/>
      </w:pPr>
      <w:r>
        <w:rPr>
          <w:lang w:eastAsia="ar-SA" w:bidi="ar-SA"/>
        </w:rPr>
        <w:t xml:space="preserve">  </w:t>
      </w:r>
      <w:r>
        <w:rPr>
          <w:b/>
          <w:bCs/>
          <w:lang w:eastAsia="ar-SA" w:bidi="ar-SA"/>
        </w:rPr>
        <w:t>ISBN-10:</w:t>
      </w:r>
      <w:r>
        <w:rPr>
          <w:lang w:eastAsia="ar-SA" w:bidi="ar-SA"/>
        </w:rPr>
        <w:t xml:space="preserve"> 2110062827</w:t>
      </w:r>
    </w:p>
    <w:p w:rsidR="008201BC" w:rsidRDefault="008201BC" w:rsidP="008201BC">
      <w:pPr>
        <w:pStyle w:val="Standard"/>
      </w:pPr>
      <w:r>
        <w:rPr>
          <w:lang w:eastAsia="ar-SA" w:bidi="ar-SA"/>
        </w:rPr>
        <w:t xml:space="preserve">  </w:t>
      </w:r>
      <w:r>
        <w:rPr>
          <w:b/>
          <w:bCs/>
          <w:lang w:eastAsia="ar-SA" w:bidi="ar-SA"/>
        </w:rPr>
        <w:t>ISBN-13:</w:t>
      </w:r>
      <w:r>
        <w:rPr>
          <w:lang w:eastAsia="ar-SA" w:bidi="ar-SA"/>
        </w:rPr>
        <w:t xml:space="preserve"> 978-2110062826</w:t>
      </w:r>
    </w:p>
    <w:p w:rsidR="008201BC" w:rsidRDefault="009F6E32" w:rsidP="008201BC">
      <w:pPr>
        <w:pStyle w:val="Standard"/>
      </w:pPr>
      <w:hyperlink r:id="rId122" w:history="1">
        <w:r w:rsidR="008201BC">
          <w:rPr>
            <w:rStyle w:val="Internetlink"/>
          </w:rPr>
          <w:t>http://www.ladocumentationfrancaise.fr/catalogue/9782110062826/index.shtml</w:t>
        </w:r>
      </w:hyperlink>
    </w:p>
    <w:p w:rsidR="008201BC" w:rsidRDefault="009F6E32" w:rsidP="008201BC">
      <w:pPr>
        <w:pStyle w:val="Standard"/>
      </w:pPr>
      <w:hyperlink r:id="rId123" w:history="1">
        <w:r w:rsidR="008201BC">
          <w:rPr>
            <w:rStyle w:val="Internetlink"/>
          </w:rPr>
          <w:t>http://www.amazon.fr/exec/obidos/ASIN/2110062827/</w:t>
        </w:r>
      </w:hyperlink>
    </w:p>
    <w:p w:rsidR="008201BC" w:rsidRDefault="008201BC" w:rsidP="008201BC">
      <w:pPr>
        <w:pStyle w:val="Standard"/>
      </w:pPr>
      <w:r>
        <w:rPr>
          <w:noProof/>
          <w:color w:val="0000FF"/>
          <w:u w:val="single"/>
          <w:lang w:bidi="ar-SA"/>
        </w:rPr>
        <w:drawing>
          <wp:anchor distT="0" distB="0" distL="114300" distR="114300" simplePos="0" relativeHeight="251664896" behindDoc="0" locked="0" layoutInCell="1" allowOverlap="1" wp14:anchorId="1C8EFD79" wp14:editId="349ED97C">
            <wp:simplePos x="0" y="0"/>
            <wp:positionH relativeFrom="column">
              <wp:posOffset>0</wp:posOffset>
            </wp:positionH>
            <wp:positionV relativeFrom="paragraph">
              <wp:posOffset>6839</wp:posOffset>
            </wp:positionV>
            <wp:extent cx="1895395" cy="2878924"/>
            <wp:effectExtent l="0" t="0" r="0" b="0"/>
            <wp:wrapSquare wrapText="bothSides"/>
            <wp:docPr id="7" name="image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alphaModFix/>
                    </a:blip>
                    <a:srcRect/>
                    <a:stretch>
                      <a:fillRect/>
                    </a:stretch>
                  </pic:blipFill>
                  <pic:spPr>
                    <a:xfrm>
                      <a:off x="0" y="0"/>
                      <a:ext cx="1895395" cy="2878924"/>
                    </a:xfrm>
                    <a:prstGeom prst="rect">
                      <a:avLst/>
                    </a:prstGeom>
                    <a:solidFill>
                      <a:srgbClr val="FFFFFF"/>
                    </a:solidFill>
                    <a:ln>
                      <a:noFill/>
                      <a:prstDash/>
                    </a:ln>
                  </pic:spPr>
                </pic:pic>
              </a:graphicData>
            </a:graphic>
          </wp:anchor>
        </w:drawing>
      </w:r>
    </w:p>
    <w:p w:rsidR="008201BC" w:rsidRDefault="008201BC" w:rsidP="008201BC">
      <w:pPr>
        <w:pStyle w:val="NormalWeb"/>
        <w:spacing w:before="0" w:after="0"/>
      </w:pPr>
      <w:r>
        <w:rPr>
          <w:rFonts w:ascii="Times New Roman" w:hAnsi="Times New Roman"/>
        </w:rPr>
        <w:t xml:space="preserve">Ce guide est la mise à jour très développée des anciens aide-mémoire réalisés par le SGG (secrétariat général du gouvernement) Ainsi la circulaire du 30 janvier 1997 relative aux règles d’élaboration de signature et de publication des textes au Journal officiel et à la mise en œuvre de procédures particulières incombant au Premier ministre (Journal officiel du 1er février 1997, p. 1720 </w:t>
      </w:r>
      <w:hyperlink r:id="rId125" w:history="1">
        <w:r>
          <w:rPr>
            <w:rStyle w:val="Internetlink"/>
            <w:rFonts w:ascii="Times New Roman" w:hAnsi="Times New Roman"/>
          </w:rPr>
          <w:t>http://www.legifrance.gouv.fr/affichTexte.do?cidTexte=JORFTEXT000000380718</w:t>
        </w:r>
      </w:hyperlink>
      <w:r>
        <w:rPr>
          <w:rFonts w:ascii="Times New Roman" w:hAnsi="Times New Roman"/>
        </w:rPr>
        <w:t xml:space="preserve"> )</w:t>
      </w:r>
    </w:p>
    <w:p w:rsidR="008201BC" w:rsidRDefault="008201BC" w:rsidP="008201BC">
      <w:pPr>
        <w:pStyle w:val="NormalWeb"/>
        <w:spacing w:before="0" w:after="0"/>
        <w:jc w:val="both"/>
      </w:pPr>
      <w:r>
        <w:rPr>
          <w:rFonts w:ascii="Times New Roman" w:hAnsi="Times New Roman"/>
          <w:sz w:val="20"/>
          <w:szCs w:val="20"/>
        </w:rPr>
        <w:t xml:space="preserve">Celle-ci était la mise à jour de la circulaire relative aux règles d’élaboration, de signature et de publication des textes au journal officiel et de la mise en oeuvre de procédures particulières incombant au Premier ministre du 2 janvier 1993 (Publiée au Journal officiel "Lois et Décrets" du 7 janvier 1993, page 384, </w:t>
      </w:r>
      <w:hyperlink r:id="rId126" w:history="1">
        <w:r>
          <w:rPr>
            <w:rStyle w:val="Internetlink"/>
            <w:rFonts w:ascii="Times New Roman" w:hAnsi="Times New Roman"/>
            <w:sz w:val="20"/>
            <w:szCs w:val="20"/>
          </w:rPr>
          <w:t>non rep</w:t>
        </w:r>
      </w:hyperlink>
      <w:hyperlink r:id="rId127" w:history="1">
        <w:r>
          <w:rPr>
            <w:rStyle w:val="Internetlink"/>
            <w:rFonts w:ascii="Times New Roman" w:hAnsi="Times New Roman"/>
            <w:sz w:val="20"/>
            <w:szCs w:val="20"/>
          </w:rPr>
          <w:t>roduit sur legifrance</w:t>
        </w:r>
      </w:hyperlink>
      <w:r>
        <w:rPr>
          <w:rFonts w:ascii="Times New Roman" w:hAnsi="Times New Roman"/>
          <w:sz w:val="20"/>
          <w:szCs w:val="20"/>
        </w:rPr>
        <w:t>)</w:t>
      </w:r>
    </w:p>
    <w:p w:rsidR="008201BC" w:rsidRDefault="008201BC" w:rsidP="008201BC">
      <w:pPr>
        <w:pStyle w:val="NormalWeb"/>
        <w:spacing w:before="0" w:after="0"/>
        <w:jc w:val="both"/>
        <w:rPr>
          <w:rFonts w:ascii="Times New Roman" w:hAnsi="Times New Roman"/>
          <w:sz w:val="20"/>
          <w:szCs w:val="20"/>
        </w:rPr>
      </w:pPr>
      <w:r>
        <w:rPr>
          <w:rFonts w:ascii="Times New Roman" w:hAnsi="Times New Roman"/>
          <w:sz w:val="20"/>
          <w:szCs w:val="20"/>
        </w:rPr>
        <w:t>Elle-même était la suite de la circulaire du 21 mai 1985 dite Steinmann relative aux règles d’élaboration, de signature et de publication des textes au Journal officiel et à la mise en oeuvre de procédures particulières incombant au Premier ministre, qui était la suite de la circulaire du 3 décembre 1979 relative à l’élaboration des textes transmis au Secrétariat général du Gouvernement en vue de leur signature et de leur publication au Journal officiel, qui était la reprise de la circulaire du 31 juillet 1974 relative à l’élaboration des projets de loi et des textes publiés au Journal officiel.</w:t>
      </w:r>
    </w:p>
    <w:p w:rsidR="008201BC" w:rsidRDefault="008201BC" w:rsidP="008201BC">
      <w:pPr>
        <w:pStyle w:val="Standard"/>
      </w:pPr>
    </w:p>
    <w:p w:rsidR="008201BC" w:rsidRDefault="008201BC" w:rsidP="008201BC">
      <w:pPr>
        <w:pStyle w:val="Standard"/>
      </w:pPr>
      <w:r>
        <w:t xml:space="preserve">Ce guide, dans sa dernière version tenue à jour, est aussi accessible en texte intégral gratuitement depuis la page d’accueil de Legifrance, </w:t>
      </w:r>
      <w:hyperlink r:id="rId128" w:history="1">
        <w:r>
          <w:t>http://www.legifrance.gouv.fr/Droit-francais/Guide-de-legistique</w:t>
        </w:r>
      </w:hyperlink>
      <w:r>
        <w:t xml:space="preserve">  à la rubrique évocatrice « Qualité de la réglementation »</w:t>
      </w:r>
    </w:p>
    <w:p w:rsidR="008201BC" w:rsidRDefault="008201BC" w:rsidP="008201BC">
      <w:pPr>
        <w:pStyle w:val="Standard"/>
      </w:pPr>
    </w:p>
    <w:p w:rsidR="008201BC" w:rsidRDefault="008201BC" w:rsidP="008201BC">
      <w:pPr>
        <w:pStyle w:val="Standard"/>
      </w:pPr>
      <w:r>
        <w:t xml:space="preserve">Parmi la centaine de fiches, toutes en ligne, on retiendra pour l’aide directe à la rédaction des textes les fiches suivantes : (voir le sommaire sur </w:t>
      </w:r>
      <w:hyperlink r:id="rId129" w:history="1">
        <w:r>
          <w:t>http://www.legifrance.gouv.fr/Droit-francais/Guide-de-legistique</w:t>
        </w:r>
      </w:hyperlink>
      <w:r>
        <w:t xml:space="preserve"> )</w:t>
      </w:r>
    </w:p>
    <w:p w:rsidR="008201BC" w:rsidRDefault="008201BC" w:rsidP="008201BC">
      <w:pPr>
        <w:pStyle w:val="Standard"/>
        <w:spacing w:after="57"/>
      </w:pPr>
      <w:r>
        <w:rPr>
          <w:rFonts w:cs="Arial"/>
          <w:b/>
          <w:bCs/>
          <w:i/>
          <w:iCs/>
        </w:rPr>
        <w:t xml:space="preserve">1. </w:t>
      </w:r>
      <w:r>
        <w:rPr>
          <w:rFonts w:cs="Arial"/>
          <w:b/>
          <w:bCs/>
          <w:i/>
          <w:iCs/>
          <w:caps/>
        </w:rPr>
        <w:t>Conception des textes</w:t>
      </w:r>
    </w:p>
    <w:p w:rsidR="008201BC" w:rsidRDefault="008201BC" w:rsidP="008201BC">
      <w:pPr>
        <w:pStyle w:val="Standard"/>
        <w:spacing w:after="57"/>
        <w:rPr>
          <w:rFonts w:cs="Arial"/>
          <w:b/>
          <w:bCs/>
          <w:i/>
          <w:iCs/>
        </w:rPr>
      </w:pPr>
      <w:r>
        <w:rPr>
          <w:rFonts w:cs="Arial"/>
          <w:b/>
          <w:bCs/>
          <w:i/>
          <w:iCs/>
        </w:rPr>
        <w:t>1.1. Nécessité des normes</w:t>
      </w:r>
    </w:p>
    <w:p w:rsidR="008201BC" w:rsidRDefault="008201BC" w:rsidP="008201BC">
      <w:pPr>
        <w:pStyle w:val="Standard"/>
        <w:spacing w:after="57"/>
      </w:pPr>
      <w:r>
        <w:rPr>
          <w:rFonts w:cs="Arial"/>
        </w:rPr>
        <w:t xml:space="preserve">1.1.1. </w:t>
      </w:r>
      <w:hyperlink r:id="rId130" w:history="1">
        <w:r>
          <w:rPr>
            <w:rFonts w:cs="Arial"/>
          </w:rPr>
          <w:t xml:space="preserve">Questions préalables </w:t>
        </w:r>
      </w:hyperlink>
      <w:r>
        <w:rPr>
          <w:rFonts w:cs="Arial"/>
        </w:rPr>
        <w:br/>
        <w:t xml:space="preserve">1.1.2. </w:t>
      </w:r>
      <w:hyperlink r:id="rId131" w:history="1">
        <w:r>
          <w:rPr>
            <w:rStyle w:val="Internetlink"/>
          </w:rPr>
          <w:t>Études d'impact</w:t>
        </w:r>
      </w:hyperlink>
    </w:p>
    <w:p w:rsidR="008201BC" w:rsidRDefault="008201BC" w:rsidP="008201BC">
      <w:pPr>
        <w:pStyle w:val="Standard"/>
        <w:spacing w:after="57"/>
        <w:rPr>
          <w:rFonts w:cs="Arial"/>
          <w:b/>
          <w:bCs/>
          <w:i/>
          <w:iCs/>
        </w:rPr>
      </w:pPr>
      <w:r>
        <w:rPr>
          <w:rFonts w:cs="Arial"/>
          <w:b/>
          <w:bCs/>
          <w:i/>
          <w:iCs/>
        </w:rPr>
        <w:t>1.2. Efficacité des normes</w:t>
      </w:r>
    </w:p>
    <w:p w:rsidR="008201BC" w:rsidRDefault="008201BC" w:rsidP="008201BC">
      <w:pPr>
        <w:pStyle w:val="Standard"/>
        <w:spacing w:after="57"/>
      </w:pPr>
      <w:r>
        <w:rPr>
          <w:rFonts w:cs="Arial"/>
        </w:rPr>
        <w:t xml:space="preserve">1.2.1. </w:t>
      </w:r>
      <w:hyperlink r:id="rId132" w:history="1">
        <w:r>
          <w:rPr>
            <w:rStyle w:val="Internetlink"/>
          </w:rPr>
          <w:t>Concevoir une réglementation</w:t>
        </w:r>
      </w:hyperlink>
      <w:r>
        <w:rPr>
          <w:rFonts w:cs="Arial"/>
        </w:rPr>
        <w:br/>
        <w:t xml:space="preserve">1.2.2. </w:t>
      </w:r>
      <w:hyperlink r:id="rId133" w:history="1">
        <w:r>
          <w:rPr>
            <w:rStyle w:val="Internetlink"/>
          </w:rPr>
          <w:t>Application dans le temps</w:t>
        </w:r>
      </w:hyperlink>
      <w:r>
        <w:rPr>
          <w:rFonts w:cs="Arial"/>
        </w:rPr>
        <w:br/>
        <w:t xml:space="preserve">1.2.3. </w:t>
      </w:r>
      <w:hyperlink r:id="rId134" w:history="1">
        <w:r>
          <w:rPr>
            <w:rStyle w:val="Internetlink"/>
          </w:rPr>
          <w:t>Application dans l'espace</w:t>
        </w:r>
      </w:hyperlink>
    </w:p>
    <w:p w:rsidR="008201BC" w:rsidRDefault="008201BC" w:rsidP="008201BC">
      <w:pPr>
        <w:pStyle w:val="Standard"/>
        <w:spacing w:after="57"/>
        <w:rPr>
          <w:rFonts w:cs="Arial"/>
          <w:b/>
          <w:bCs/>
          <w:i/>
          <w:iCs/>
        </w:rPr>
      </w:pPr>
      <w:r>
        <w:rPr>
          <w:rFonts w:cs="Arial"/>
          <w:b/>
          <w:bCs/>
          <w:i/>
          <w:iCs/>
        </w:rPr>
        <w:t>1.3. Hiérarchie des normes</w:t>
      </w:r>
    </w:p>
    <w:p w:rsidR="008201BC" w:rsidRDefault="009F6E32" w:rsidP="008201BC">
      <w:pPr>
        <w:pStyle w:val="Standard"/>
      </w:pPr>
      <w:hyperlink r:id="rId135" w:history="1">
        <w:r w:rsidR="008201BC">
          <w:rPr>
            <w:rStyle w:val="Internetlink"/>
          </w:rPr>
          <w:t>1.3.1. Différentes normes</w:t>
        </w:r>
      </w:hyperlink>
    </w:p>
    <w:p w:rsidR="008201BC" w:rsidRDefault="009F6E32" w:rsidP="008201BC">
      <w:pPr>
        <w:pStyle w:val="Standard"/>
      </w:pPr>
      <w:hyperlink r:id="rId136" w:history="1">
        <w:r w:rsidR="008201BC">
          <w:t>1.3.2. Domaine de la loi et domaine du réglement</w:t>
        </w:r>
      </w:hyperlink>
    </w:p>
    <w:p w:rsidR="008201BC" w:rsidRDefault="009F6E32" w:rsidP="008201BC">
      <w:pPr>
        <w:pStyle w:val="Standard"/>
      </w:pPr>
      <w:hyperlink r:id="rId137" w:history="1">
        <w:r w:rsidR="008201BC">
          <w:t>1.3.3. Les différentes catégories de décrets</w:t>
        </w:r>
      </w:hyperlink>
    </w:p>
    <w:p w:rsidR="008201BC" w:rsidRDefault="009F6E32" w:rsidP="008201BC">
      <w:pPr>
        <w:pStyle w:val="Standard"/>
      </w:pPr>
      <w:hyperlink r:id="rId138" w:history="1">
        <w:r w:rsidR="008201BC">
          <w:t>1.3.4. Les lois de finances</w:t>
        </w:r>
      </w:hyperlink>
    </w:p>
    <w:p w:rsidR="008201BC" w:rsidRDefault="009F6E32" w:rsidP="008201BC">
      <w:pPr>
        <w:pStyle w:val="Standard"/>
      </w:pPr>
      <w:hyperlink r:id="rId139" w:history="1">
        <w:r w:rsidR="008201BC">
          <w:t>1.3.5. Les lois de financement de la sécurité sociale</w:t>
        </w:r>
      </w:hyperlink>
    </w:p>
    <w:p w:rsidR="008201BC" w:rsidRDefault="009F6E32" w:rsidP="008201BC">
      <w:pPr>
        <w:pStyle w:val="Standard"/>
      </w:pPr>
      <w:hyperlink r:id="rId140" w:history="1">
        <w:r w:rsidR="008201BC">
          <w:t>1.3.6. Arrêtés</w:t>
        </w:r>
      </w:hyperlink>
    </w:p>
    <w:p w:rsidR="008201BC" w:rsidRDefault="009F6E32" w:rsidP="008201BC">
      <w:pPr>
        <w:pStyle w:val="Standard"/>
      </w:pPr>
      <w:hyperlink r:id="rId141" w:history="1">
        <w:r w:rsidR="008201BC">
          <w:t>1.3.7. Circulaires, directives, instructions</w:t>
        </w:r>
      </w:hyperlink>
    </w:p>
    <w:p w:rsidR="008201BC" w:rsidRDefault="008201BC" w:rsidP="008201BC">
      <w:pPr>
        <w:pStyle w:val="Standard"/>
        <w:rPr>
          <w:rFonts w:cs="Arial"/>
          <w:b/>
          <w:bCs/>
          <w:i/>
          <w:iCs/>
        </w:rPr>
      </w:pPr>
      <w:r>
        <w:rPr>
          <w:rFonts w:cs="Arial"/>
          <w:b/>
          <w:bCs/>
          <w:i/>
          <w:iCs/>
        </w:rPr>
        <w:t>1.4. Accès au droit</w:t>
      </w:r>
    </w:p>
    <w:p w:rsidR="008201BC" w:rsidRDefault="009F6E32" w:rsidP="008201BC">
      <w:pPr>
        <w:pStyle w:val="Standard"/>
      </w:pPr>
      <w:hyperlink r:id="rId142" w:history="1">
        <w:r w:rsidR="008201BC">
          <w:rPr>
            <w:rStyle w:val="Internetlink"/>
          </w:rPr>
          <w:t>1.4.1. Sources documentaires : Légifrance</w:t>
        </w:r>
      </w:hyperlink>
    </w:p>
    <w:p w:rsidR="008201BC" w:rsidRDefault="009F6E32" w:rsidP="008201BC">
      <w:pPr>
        <w:pStyle w:val="Standard"/>
      </w:pPr>
      <w:hyperlink r:id="rId143" w:history="1">
        <w:r w:rsidR="008201BC">
          <w:t>1.4.2. Codification (considérations générales)</w:t>
        </w:r>
      </w:hyperlink>
    </w:p>
    <w:p w:rsidR="008201BC" w:rsidRDefault="008201BC" w:rsidP="008201BC">
      <w:pPr>
        <w:pStyle w:val="Standard"/>
      </w:pPr>
      <w:r>
        <w:t>(…)</w:t>
      </w:r>
    </w:p>
    <w:p w:rsidR="008201BC" w:rsidRDefault="009F6E32" w:rsidP="008201BC">
      <w:pPr>
        <w:pStyle w:val="Standard"/>
      </w:pPr>
      <w:hyperlink r:id="rId144" w:history="1">
        <w:r w:rsidR="008201BC">
          <w:rPr>
            <w:rStyle w:val="Internetlink"/>
          </w:rPr>
          <w:t>2.1.1. Le rôle du Secrétariat général du Gouvernement et du Conseil d'Etat</w:t>
        </w:r>
      </w:hyperlink>
    </w:p>
    <w:p w:rsidR="008201BC" w:rsidRDefault="009F6E32" w:rsidP="008201BC">
      <w:pPr>
        <w:pStyle w:val="Standard"/>
      </w:pPr>
      <w:hyperlink r:id="rId145" w:history="1">
        <w:r w:rsidR="008201BC">
          <w:t>2.1.2. Consultations préalables</w:t>
        </w:r>
      </w:hyperlink>
    </w:p>
    <w:p w:rsidR="008201BC" w:rsidRDefault="009F6E32" w:rsidP="008201BC">
      <w:pPr>
        <w:pStyle w:val="Standard"/>
      </w:pPr>
      <w:hyperlink r:id="rId146" w:history="1">
        <w:r w:rsidR="008201BC">
          <w:t>2.1.3 Procédures de recueil des signatures et contreseings</w:t>
        </w:r>
      </w:hyperlink>
    </w:p>
    <w:p w:rsidR="008201BC" w:rsidRDefault="009F6E32" w:rsidP="008201BC">
      <w:pPr>
        <w:pStyle w:val="Standard"/>
      </w:pPr>
      <w:hyperlink r:id="rId147" w:history="1">
        <w:r w:rsidR="008201BC">
          <w:t>2.1.4. Publication au Journal officiel</w:t>
        </w:r>
      </w:hyperlink>
    </w:p>
    <w:p w:rsidR="008201BC" w:rsidRDefault="009F6E32" w:rsidP="008201BC">
      <w:pPr>
        <w:pStyle w:val="Standard"/>
      </w:pPr>
      <w:hyperlink r:id="rId148" w:history="1">
        <w:r w:rsidR="008201BC">
          <w:t>2.1.5. Publication dans un bulletin officiel</w:t>
        </w:r>
      </w:hyperlink>
    </w:p>
    <w:p w:rsidR="008201BC" w:rsidRDefault="008201BC" w:rsidP="008201BC">
      <w:pPr>
        <w:pStyle w:val="Standard"/>
      </w:pPr>
    </w:p>
    <w:p w:rsidR="008201BC" w:rsidRDefault="008201BC" w:rsidP="008201BC">
      <w:pPr>
        <w:pStyle w:val="Standard"/>
      </w:pPr>
      <w:r>
        <w:rPr>
          <w:rFonts w:cs="Arial"/>
          <w:b/>
          <w:bCs/>
          <w:i/>
          <w:iCs/>
        </w:rPr>
        <w:t xml:space="preserve">3. </w:t>
      </w:r>
      <w:r>
        <w:rPr>
          <w:rFonts w:cs="Arial"/>
          <w:b/>
          <w:bCs/>
          <w:i/>
          <w:iCs/>
          <w:caps/>
        </w:rPr>
        <w:t>Rédaction des textes</w:t>
      </w:r>
    </w:p>
    <w:p w:rsidR="008201BC" w:rsidRDefault="008201BC" w:rsidP="008201BC">
      <w:pPr>
        <w:pStyle w:val="Standard"/>
      </w:pPr>
      <w:r>
        <w:t>3.1. Contexte</w:t>
      </w:r>
    </w:p>
    <w:p w:rsidR="008201BC" w:rsidRDefault="009F6E32" w:rsidP="008201BC">
      <w:pPr>
        <w:pStyle w:val="Standard"/>
      </w:pPr>
      <w:hyperlink r:id="rId149" w:history="1">
        <w:r w:rsidR="008201BC">
          <w:rPr>
            <w:rStyle w:val="Internetlink"/>
          </w:rPr>
          <w:t>3.1.1. Exposé des motifs d'un projet de loi</w:t>
        </w:r>
      </w:hyperlink>
    </w:p>
    <w:p w:rsidR="008201BC" w:rsidRDefault="009F6E32" w:rsidP="008201BC">
      <w:pPr>
        <w:pStyle w:val="Standard"/>
      </w:pPr>
      <w:hyperlink r:id="rId150" w:history="1">
        <w:r w:rsidR="008201BC">
          <w:t>3.1.2. Rapport de présentation d'un projet d'ordonnance ou de décret</w:t>
        </w:r>
      </w:hyperlink>
    </w:p>
    <w:p w:rsidR="008201BC" w:rsidRDefault="009F6E32" w:rsidP="008201BC">
      <w:pPr>
        <w:pStyle w:val="Standard"/>
      </w:pPr>
      <w:hyperlink r:id="rId151" w:history="1">
        <w:r w:rsidR="008201BC">
          <w:t>3.1.3. Intitulé d'un texte</w:t>
        </w:r>
      </w:hyperlink>
    </w:p>
    <w:p w:rsidR="008201BC" w:rsidRDefault="009F6E32" w:rsidP="008201BC">
      <w:pPr>
        <w:pStyle w:val="Standard"/>
      </w:pPr>
      <w:hyperlink r:id="rId152" w:history="1">
        <w:r w:rsidR="008201BC">
          <w:t>3.1.4. Ministres rapporteurs d'une ordonnance ou d'un décret</w:t>
        </w:r>
      </w:hyperlink>
    </w:p>
    <w:p w:rsidR="008201BC" w:rsidRDefault="009F6E32" w:rsidP="008201BC">
      <w:pPr>
        <w:pStyle w:val="Standard"/>
      </w:pPr>
      <w:hyperlink r:id="rId153" w:history="1">
        <w:r w:rsidR="008201BC">
          <w:t>3.1.5 Visas d'une ordonnance, d'un décret ou d'un arrêté</w:t>
        </w:r>
      </w:hyperlink>
    </w:p>
    <w:p w:rsidR="008201BC" w:rsidRDefault="008201BC" w:rsidP="008201BC">
      <w:pPr>
        <w:pStyle w:val="Standard"/>
        <w:rPr>
          <w:rFonts w:cs="Arial"/>
          <w:b/>
          <w:bCs/>
          <w:i/>
          <w:iCs/>
        </w:rPr>
      </w:pPr>
      <w:r>
        <w:rPr>
          <w:rFonts w:cs="Arial"/>
          <w:b/>
          <w:bCs/>
          <w:i/>
          <w:iCs/>
        </w:rPr>
        <w:t>3.2. Organisation du texte</w:t>
      </w:r>
    </w:p>
    <w:p w:rsidR="008201BC" w:rsidRDefault="009F6E32" w:rsidP="008201BC">
      <w:pPr>
        <w:pStyle w:val="Standard"/>
      </w:pPr>
      <w:hyperlink r:id="rId154" w:history="1">
        <w:r w:rsidR="008201BC">
          <w:rPr>
            <w:rStyle w:val="Internetlink"/>
          </w:rPr>
          <w:t>3.2.1 Différents types de plan</w:t>
        </w:r>
      </w:hyperlink>
    </w:p>
    <w:p w:rsidR="008201BC" w:rsidRDefault="009F6E32" w:rsidP="008201BC">
      <w:pPr>
        <w:pStyle w:val="Standard"/>
      </w:pPr>
      <w:hyperlink r:id="rId155" w:history="1">
        <w:r w:rsidR="008201BC">
          <w:t>3.2.2. Division du texte</w:t>
        </w:r>
      </w:hyperlink>
    </w:p>
    <w:p w:rsidR="008201BC" w:rsidRDefault="009F6E32" w:rsidP="008201BC">
      <w:pPr>
        <w:pStyle w:val="Standard"/>
      </w:pPr>
      <w:hyperlink r:id="rId156" w:history="1">
        <w:r w:rsidR="008201BC">
          <w:t>3.2.3 Annexes</w:t>
        </w:r>
      </w:hyperlink>
    </w:p>
    <w:p w:rsidR="008201BC" w:rsidRDefault="008201BC" w:rsidP="008201BC">
      <w:pPr>
        <w:pStyle w:val="Standard"/>
      </w:pPr>
      <w:r>
        <w:t>3.3. Langue du texte</w:t>
      </w:r>
    </w:p>
    <w:p w:rsidR="008201BC" w:rsidRDefault="009F6E32" w:rsidP="008201BC">
      <w:pPr>
        <w:pStyle w:val="Standard"/>
      </w:pPr>
      <w:hyperlink r:id="rId157" w:history="1">
        <w:r w:rsidR="008201BC">
          <w:rPr>
            <w:rStyle w:val="Internetlink"/>
          </w:rPr>
          <w:t>3.3.1. Syntaxe, vocabulaire, sigles et signes</w:t>
        </w:r>
      </w:hyperlink>
    </w:p>
    <w:p w:rsidR="008201BC" w:rsidRDefault="009F6E32" w:rsidP="008201BC">
      <w:pPr>
        <w:pStyle w:val="Standard"/>
      </w:pPr>
      <w:hyperlink r:id="rId158" w:history="1">
        <w:r w:rsidR="008201BC">
          <w:t>3.3.2 Choix des termes et des locutions juridiques</w:t>
        </w:r>
      </w:hyperlink>
    </w:p>
    <w:p w:rsidR="008201BC" w:rsidRDefault="008201BC" w:rsidP="008201BC">
      <w:pPr>
        <w:pStyle w:val="Standard"/>
        <w:rPr>
          <w:rFonts w:cs="Arial"/>
          <w:b/>
          <w:bCs/>
          <w:i/>
          <w:iCs/>
        </w:rPr>
      </w:pPr>
      <w:r>
        <w:rPr>
          <w:rFonts w:cs="Arial"/>
          <w:b/>
          <w:bCs/>
          <w:i/>
          <w:iCs/>
        </w:rPr>
        <w:t>3.4. Modifications, insertions, renvois</w:t>
      </w:r>
    </w:p>
    <w:p w:rsidR="008201BC" w:rsidRDefault="009F6E32" w:rsidP="008201BC">
      <w:pPr>
        <w:pStyle w:val="Standard"/>
      </w:pPr>
      <w:hyperlink r:id="rId159" w:history="1">
        <w:r w:rsidR="008201BC">
          <w:rPr>
            <w:rStyle w:val="Internetlink"/>
          </w:rPr>
          <w:t>3.4.1 Modifications, insertions, renvois</w:t>
        </w:r>
      </w:hyperlink>
    </w:p>
    <w:p w:rsidR="008201BC" w:rsidRDefault="009F6E32" w:rsidP="008201BC">
      <w:pPr>
        <w:pStyle w:val="Standard"/>
      </w:pPr>
      <w:hyperlink r:id="rId160" w:history="1">
        <w:r w:rsidR="008201BC">
          <w:t>3.4.2. Renvois au droit positif</w:t>
        </w:r>
      </w:hyperlink>
    </w:p>
    <w:p w:rsidR="008201BC" w:rsidRDefault="008201BC" w:rsidP="008201BC">
      <w:pPr>
        <w:pStyle w:val="Standard"/>
      </w:pPr>
      <w:r>
        <w:t>(…)</w:t>
      </w:r>
    </w:p>
    <w:p w:rsidR="008201BC" w:rsidRDefault="008201BC" w:rsidP="008201BC">
      <w:pPr>
        <w:pStyle w:val="Standard"/>
      </w:pPr>
      <w:r>
        <w:rPr>
          <w:rFonts w:cs="Arial"/>
          <w:b/>
          <w:bCs/>
          <w:i/>
          <w:iCs/>
        </w:rPr>
        <w:t xml:space="preserve">5. </w:t>
      </w:r>
      <w:r>
        <w:rPr>
          <w:rFonts w:cs="Arial"/>
          <w:b/>
          <w:bCs/>
          <w:i/>
          <w:iCs/>
          <w:caps/>
        </w:rPr>
        <w:t>Schémas logiques et cas pratiques</w:t>
      </w:r>
    </w:p>
    <w:p w:rsidR="008201BC" w:rsidRDefault="008201BC" w:rsidP="008201BC">
      <w:pPr>
        <w:pStyle w:val="Standard"/>
      </w:pPr>
      <w:r>
        <w:t>5.1. Schémas logiques</w:t>
      </w:r>
    </w:p>
    <w:p w:rsidR="008201BC" w:rsidRDefault="009F6E32" w:rsidP="008201BC">
      <w:pPr>
        <w:pStyle w:val="Standard"/>
      </w:pPr>
      <w:hyperlink r:id="rId161" w:history="1">
        <w:r w:rsidR="008201BC">
          <w:rPr>
            <w:rStyle w:val="Internetlink"/>
          </w:rPr>
          <w:t>5.1.1. Questions de conception</w:t>
        </w:r>
      </w:hyperlink>
    </w:p>
    <w:p w:rsidR="008201BC" w:rsidRDefault="009F6E32" w:rsidP="008201BC">
      <w:pPr>
        <w:pStyle w:val="Standard"/>
      </w:pPr>
      <w:hyperlink r:id="rId162" w:history="1">
        <w:r w:rsidR="008201BC">
          <w:t>5.1.2. Questions de compétence</w:t>
        </w:r>
      </w:hyperlink>
    </w:p>
    <w:p w:rsidR="008201BC" w:rsidRDefault="009F6E32" w:rsidP="008201BC">
      <w:pPr>
        <w:pStyle w:val="Standard"/>
      </w:pPr>
      <w:hyperlink r:id="rId163" w:history="1">
        <w:r w:rsidR="008201BC">
          <w:t>5.1.3. Questions de procédure</w:t>
        </w:r>
      </w:hyperlink>
    </w:p>
    <w:p w:rsidR="008201BC" w:rsidRDefault="008201BC" w:rsidP="008201BC">
      <w:pPr>
        <w:pStyle w:val="Titre2"/>
      </w:pPr>
      <w:bookmarkStart w:id="50" w:name="_Toc461457994"/>
      <w:r>
        <w:rPr>
          <w:i w:val="0"/>
          <w:iCs w:val="0"/>
        </w:rPr>
        <w:t>La légistique</w:t>
      </w:r>
      <w:bookmarkEnd w:id="50"/>
    </w:p>
    <w:p w:rsidR="008201BC" w:rsidRDefault="00655F77" w:rsidP="008201BC">
      <w:pPr>
        <w:pStyle w:val="western"/>
        <w:spacing w:after="0"/>
      </w:pPr>
      <w:r>
        <w:t>La notion de légistique (l'écriture des textes) est plus ou moins volontairement confondue avec la notion d'application des lois. L</w:t>
      </w:r>
      <w:r w:rsidR="008201BC">
        <w:t xml:space="preserve">a </w:t>
      </w:r>
      <w:hyperlink r:id="rId164" w:history="1">
        <w:r w:rsidR="008201BC">
          <w:rPr>
            <w:rStyle w:val="Lienhypertexte"/>
          </w:rPr>
          <w:t>circulaire du 29 février 2008 relative à l'application des lois</w:t>
        </w:r>
      </w:hyperlink>
      <w:r w:rsidR="008201BC">
        <w:t xml:space="preserve"> a organisé une veille permanente sur ce thème avec des bilans semestriels présentés sur le site legifrance </w:t>
      </w:r>
      <w:hyperlink r:id="rId165" w:history="1">
        <w:r w:rsidR="008201BC" w:rsidRPr="00F60498">
          <w:rPr>
            <w:rStyle w:val="Lienhypertexte"/>
          </w:rPr>
          <w:t>https://www.legifrance.gouv.fr/Droit-francais/Application-des-lois</w:t>
        </w:r>
      </w:hyperlink>
      <w:r w:rsidR="008201BC">
        <w:rPr>
          <w:color w:val="0000FF"/>
          <w:u w:val="single"/>
        </w:rPr>
        <w:t xml:space="preserve"> </w:t>
      </w:r>
      <w:r w:rsidR="008201BC">
        <w:t>On notera que les assemblées parl</w:t>
      </w:r>
      <w:r w:rsidR="008201BC">
        <w:t>e</w:t>
      </w:r>
      <w:r w:rsidR="008201BC">
        <w:t xml:space="preserve">mentaires ont-elles aussi mis l’accent depuis longtemps sur cet aspect : </w:t>
      </w:r>
    </w:p>
    <w:p w:rsidR="008201BC" w:rsidRDefault="009F6E32" w:rsidP="008201BC">
      <w:pPr>
        <w:pStyle w:val="western"/>
        <w:spacing w:after="0"/>
      </w:pPr>
      <w:hyperlink r:id="rId166" w:history="1">
        <w:r w:rsidR="008201BC">
          <w:rPr>
            <w:rStyle w:val="Lienhypertexte"/>
          </w:rPr>
          <w:t>http://senat.fr/role/fiche/app_lois.html</w:t>
        </w:r>
      </w:hyperlink>
      <w:r w:rsidR="008201BC">
        <w:t xml:space="preserve"> </w:t>
      </w:r>
    </w:p>
    <w:p w:rsidR="008201BC" w:rsidRDefault="009F6E32" w:rsidP="008201BC">
      <w:pPr>
        <w:pStyle w:val="western"/>
        <w:spacing w:after="0"/>
      </w:pPr>
      <w:hyperlink r:id="rId167" w:history="1">
        <w:r w:rsidR="008201BC">
          <w:rPr>
            <w:rStyle w:val="Lienhypertexte"/>
          </w:rPr>
          <w:t>http://www.assemblee-nationale.fr/13/documents/index-application_lois.asp</w:t>
        </w:r>
      </w:hyperlink>
      <w:r w:rsidR="008201BC">
        <w:t xml:space="preserve"> </w:t>
      </w:r>
      <w:r w:rsidR="0055649E">
        <w:t xml:space="preserve">(puis </w:t>
      </w:r>
      <w:hyperlink r:id="rId168" w:history="1">
        <w:r w:rsidR="0055649E" w:rsidRPr="00F60498">
          <w:rPr>
            <w:rStyle w:val="Lienhypertexte"/>
          </w:rPr>
          <w:t>http://www2.assemblee-nationale.fr/documents/liste/%28type%29/rapports-application-loi</w:t>
        </w:r>
      </w:hyperlink>
      <w:r w:rsidR="0055649E">
        <w:t xml:space="preserve"> )</w:t>
      </w:r>
    </w:p>
    <w:p w:rsidR="008201BC" w:rsidRDefault="009F6E32" w:rsidP="008201BC">
      <w:pPr>
        <w:pStyle w:val="western"/>
        <w:spacing w:after="0"/>
      </w:pPr>
      <w:hyperlink r:id="rId169" w:history="1">
        <w:r w:rsidR="008201BC">
          <w:rPr>
            <w:rStyle w:val="Lienhypertexte"/>
          </w:rPr>
          <w:t>http://www.assemblee-nationale.fr/connaissance/office-legislation.asp</w:t>
        </w:r>
      </w:hyperlink>
      <w:r w:rsidR="008201BC">
        <w:t xml:space="preserve"> (pour mémoire, jusqu'en juin 2009)</w:t>
      </w:r>
    </w:p>
    <w:p w:rsidR="008201BC" w:rsidRDefault="009F6E32" w:rsidP="008201BC">
      <w:pPr>
        <w:pStyle w:val="western"/>
        <w:numPr>
          <w:ilvl w:val="0"/>
          <w:numId w:val="25"/>
        </w:numPr>
        <w:spacing w:before="102" w:beforeAutospacing="0" w:after="102"/>
      </w:pPr>
      <w:hyperlink r:id="rId170" w:tgtFrame="_blank" w:history="1">
        <w:r w:rsidR="008201BC">
          <w:rPr>
            <w:rStyle w:val="Lienhypertexte"/>
          </w:rPr>
          <w:t>Dossier législatif sur la simplification de la loi</w:t>
        </w:r>
      </w:hyperlink>
      <w:r w:rsidR="008201BC">
        <w:t xml:space="preserve"> </w:t>
      </w:r>
      <w:hyperlink r:id="rId171" w:history="1">
        <w:r w:rsidR="008201BC">
          <w:rPr>
            <w:rStyle w:val="Lienhypertexte"/>
          </w:rPr>
          <w:t>http://www.assemblee-nationale.fr/13/dossiers/simplification_droit.asp</w:t>
        </w:r>
      </w:hyperlink>
      <w:r w:rsidR="008201BC">
        <w:t xml:space="preserve"> </w:t>
      </w:r>
    </w:p>
    <w:p w:rsidR="008201BC" w:rsidRDefault="009F6E32" w:rsidP="008201BC">
      <w:pPr>
        <w:pStyle w:val="western"/>
        <w:numPr>
          <w:ilvl w:val="0"/>
          <w:numId w:val="25"/>
        </w:numPr>
        <w:spacing w:before="102" w:beforeAutospacing="0" w:after="102"/>
      </w:pPr>
      <w:hyperlink r:id="rId172" w:tgtFrame="_blank" w:history="1">
        <w:r w:rsidR="008201BC">
          <w:rPr>
            <w:rStyle w:val="Lienhypertexte"/>
          </w:rPr>
          <w:t>Dossier législatif sur la clarification de la loi</w:t>
        </w:r>
      </w:hyperlink>
      <w:r w:rsidR="008201BC">
        <w:t xml:space="preserve"> </w:t>
      </w:r>
      <w:hyperlink r:id="rId173" w:history="1">
        <w:r w:rsidR="008201BC">
          <w:rPr>
            <w:rStyle w:val="Lienhypertexte"/>
          </w:rPr>
          <w:t>http://www.assemblee-nationale.fr/13/dossiers/clarification_droit.asp</w:t>
        </w:r>
      </w:hyperlink>
      <w:r w:rsidR="008201BC">
        <w:t xml:space="preserve"> </w:t>
      </w:r>
    </w:p>
    <w:p w:rsidR="008201BC" w:rsidRDefault="008201BC" w:rsidP="008201BC">
      <w:pPr>
        <w:pStyle w:val="western"/>
        <w:spacing w:after="0"/>
      </w:pPr>
      <w:r>
        <w:t xml:space="preserve">On notera aussi au sein des directions centrales la mise en œuvre d’un réseau de Hauts fonctionnaires chargés de la qualité de la réglementation : </w:t>
      </w:r>
    </w:p>
    <w:p w:rsidR="008201BC" w:rsidRDefault="008201BC" w:rsidP="008201BC">
      <w:pPr>
        <w:pStyle w:val="western"/>
        <w:spacing w:after="0"/>
      </w:pPr>
      <w:r>
        <w:t xml:space="preserve">JORF n°228 du 2 octobre 2003 page 16824, texte n° 1 </w:t>
      </w:r>
      <w:r>
        <w:br/>
      </w:r>
      <w:r>
        <w:rPr>
          <w:b/>
          <w:bCs/>
        </w:rPr>
        <w:t xml:space="preserve">Circulaire du 30 septembre 2003 relative à la qualité de la réglementation </w:t>
      </w:r>
      <w:hyperlink r:id="rId174" w:history="1">
        <w:r>
          <w:rPr>
            <w:rStyle w:val="Lienhypertexte"/>
          </w:rPr>
          <w:t>http://www.legifrance.gouv.fr/affichTexte.do?cidTexte=JORFTEXT000000795097</w:t>
        </w:r>
      </w:hyperlink>
      <w:r>
        <w:t xml:space="preserve"> </w:t>
      </w:r>
    </w:p>
    <w:p w:rsidR="008201BC" w:rsidRDefault="008201BC" w:rsidP="008201BC">
      <w:pPr>
        <w:pStyle w:val="NormalWeb"/>
        <w:spacing w:after="0"/>
      </w:pPr>
      <w:r>
        <w:t xml:space="preserve">JORF n°199 du 29 août 2003 page 14720, texte n° 1 </w:t>
      </w:r>
      <w:r>
        <w:br/>
      </w:r>
      <w:r>
        <w:rPr>
          <w:b/>
          <w:bCs/>
        </w:rPr>
        <w:t>Circulaire du 26 août 2003 relative à la maîtrise de l'inflation normative et à l'amélioration de la qualité de la réglementation</w:t>
      </w:r>
    </w:p>
    <w:p w:rsidR="008201BC" w:rsidRDefault="009F6E32" w:rsidP="008201BC">
      <w:pPr>
        <w:pStyle w:val="NormalWeb"/>
        <w:spacing w:after="0"/>
      </w:pPr>
      <w:hyperlink r:id="rId175" w:history="1">
        <w:r w:rsidR="008201BC">
          <w:rPr>
            <w:rStyle w:val="Lienhypertexte"/>
          </w:rPr>
          <w:t>http://www.legifrance.gouv.fr/affichTexte.do?cidTexte=JORFTEXT000000609788</w:t>
        </w:r>
      </w:hyperlink>
      <w:r w:rsidR="008201BC">
        <w:t xml:space="preserve"> </w:t>
      </w:r>
    </w:p>
    <w:p w:rsidR="0055649E" w:rsidRDefault="0055649E" w:rsidP="008201BC">
      <w:pPr>
        <w:pStyle w:val="NormalWeb"/>
        <w:spacing w:after="0"/>
      </w:pPr>
      <w:r>
        <w:rPr>
          <w:rStyle w:val="lev"/>
        </w:rPr>
        <w:t xml:space="preserve">Circulaire du 7 juillet 2011 relative à la qualité du droit </w:t>
      </w:r>
      <w:r>
        <w:t>JORF n°0157 du 8 juillet 2011 page 11835 texte n° 2</w:t>
      </w:r>
    </w:p>
    <w:p w:rsidR="0055649E" w:rsidRDefault="009F6E32" w:rsidP="008201BC">
      <w:pPr>
        <w:pStyle w:val="NormalWeb"/>
        <w:spacing w:after="0"/>
      </w:pPr>
      <w:hyperlink r:id="rId176" w:history="1">
        <w:r w:rsidR="0055649E" w:rsidRPr="00F60498">
          <w:rPr>
            <w:rStyle w:val="Lienhypertexte"/>
          </w:rPr>
          <w:t>https://www.legifrance.gouv.fr/eli/circulaire/2011/7/7/PRMX1118705C/jo/texte</w:t>
        </w:r>
      </w:hyperlink>
      <w:r w:rsidR="0055649E">
        <w:t xml:space="preserve"> </w:t>
      </w:r>
    </w:p>
    <w:p w:rsidR="0055649E" w:rsidRDefault="0055649E" w:rsidP="0055649E">
      <w:pPr>
        <w:pStyle w:val="Titre2"/>
      </w:pPr>
      <w:bookmarkStart w:id="51" w:name="_Toc461457995"/>
      <w:r>
        <w:t>L'évaluation préalable des projets de textes réglementaires par le secrétariat général du Gouvernement</w:t>
      </w:r>
      <w:bookmarkEnd w:id="51"/>
    </w:p>
    <w:p w:rsidR="0055649E" w:rsidRDefault="0055649E" w:rsidP="00F606C5">
      <w:pPr>
        <w:pStyle w:val="Titre3"/>
      </w:pPr>
      <w:bookmarkStart w:id="52" w:name="_Toc461457996"/>
      <w:r>
        <w:t>Cadre d'intervention</w:t>
      </w:r>
      <w:bookmarkEnd w:id="52"/>
    </w:p>
    <w:p w:rsidR="0055649E" w:rsidRDefault="0055649E" w:rsidP="0055649E">
      <w:pPr>
        <w:pStyle w:val="NormalWeb"/>
      </w:pPr>
      <w:r>
        <w:t xml:space="preserve">La </w:t>
      </w:r>
      <w:hyperlink r:id="rId177" w:tooltip="Circulaire du Premier ministre du 17 février 2011 (pdf)" w:history="1">
        <w:r>
          <w:rPr>
            <w:rStyle w:val="Lienhypertexte"/>
          </w:rPr>
          <w:t>circulaire du Premier ministre du 17 février 2011</w:t>
        </w:r>
      </w:hyperlink>
      <w:r>
        <w:t xml:space="preserve"> confie au secrétariat général du Gouvernement la supervision de la production des fiches d'impact devant accompagner les projets de textes de réglementaires concernant les collectivités territoriales, les entreprises et le public. Pour ce faire, les projets de textes réglementaires doivent être soumis au SGG au stade le plus précoce possible de leur préparation, accompagnés d'une fiche d'impact.</w:t>
      </w:r>
    </w:p>
    <w:p w:rsidR="0055649E" w:rsidRDefault="0055649E" w:rsidP="0055649E">
      <w:pPr>
        <w:pStyle w:val="NormalWeb"/>
      </w:pPr>
      <w:r>
        <w:t xml:space="preserve">La </w:t>
      </w:r>
      <w:hyperlink r:id="rId178" w:tooltip="Circulaire du Premier ministre du 17 juillet 2013, pdf" w:history="1">
        <w:r>
          <w:rPr>
            <w:rStyle w:val="Lienhypertexte"/>
          </w:rPr>
          <w:t>circulaire du Premier ministre du 17 juillet 2013</w:t>
        </w:r>
      </w:hyperlink>
      <w:r>
        <w:t xml:space="preserve"> fixe la mise en œuvre au 1er septembre 2013 de la règle selon laquelle un projet de texte règlementaire créant des charges pour les particuliers, les entreprises ou les collectivités territoriales ne pourra être adopté que s'il est accompagné d'une simplification correspondante. </w:t>
      </w:r>
    </w:p>
    <w:p w:rsidR="0055649E" w:rsidRDefault="0055649E" w:rsidP="0055649E">
      <w:pPr>
        <w:pStyle w:val="NormalWeb"/>
      </w:pPr>
      <w:r>
        <w:t xml:space="preserve">La </w:t>
      </w:r>
      <w:hyperlink r:id="rId179" w:tooltip="Circulaire du Premier ministre du 12 octobre 2015 (pdf)" w:history="1">
        <w:r>
          <w:rPr>
            <w:rStyle w:val="Lienhypertexte"/>
          </w:rPr>
          <w:t>circulaire du Premier ministre du 12 octobre 2015</w:t>
        </w:r>
      </w:hyperlink>
      <w:r>
        <w:t xml:space="preserve"> apporte des précisions sur le champ d'application de l'évaluation préalable des projets de textes réglementaires. </w:t>
      </w:r>
    </w:p>
    <w:p w:rsidR="0055649E" w:rsidRDefault="0055649E" w:rsidP="0055649E">
      <w:pPr>
        <w:pStyle w:val="NormalWeb"/>
      </w:pPr>
      <w:r>
        <w:t xml:space="preserve">D'une part, les projets de textes applicables aux collectivités territoriales doivent être systématiquement accompagnés d'une fiche d'impact, soumise à l'avis préalable du Secrétariat général du Gouvernement. </w:t>
      </w:r>
    </w:p>
    <w:p w:rsidR="0055649E" w:rsidRDefault="0055649E" w:rsidP="0055649E">
      <w:pPr>
        <w:pStyle w:val="NormalWeb"/>
      </w:pPr>
      <w:r>
        <w:t xml:space="preserve">D'autre part, lors de la transmission des fiches d'impact accompagnant les projets de textes ayant un impact significatif sur les entreprises et le public, le secrétariat général du </w:t>
      </w:r>
      <w:r>
        <w:lastRenderedPageBreak/>
        <w:t xml:space="preserve">Gouvernement vérifiera s'ils ont fait l'objet d'échanges préalables avec le conseil de la simplification pour les entreprises. Dans le cas contraire, il examinera, compte tenu du calendrier prévu pour l'adoption du texte, si le projet doit faire l'objet d'un « test PME ». </w:t>
      </w:r>
    </w:p>
    <w:p w:rsidR="0055649E" w:rsidRDefault="0055649E" w:rsidP="0055649E">
      <w:pPr>
        <w:pStyle w:val="NormalWeb"/>
      </w:pPr>
      <w:r>
        <w:t xml:space="preserve">Enfin, à compter du 1er novembre 2015, les projets de textes réglementaires ayant des conséquences sur les missions ou l'organisation des services déconcentrés de l'Etat doivent également faire l'objet d'une fiche d'impact préalable qui doit permettre de vérifier l'adéquation entre les objectifs poursuivis et les contraintes et moyens des services déconcentrés. L'existence de cette fiche d'impact est une condition de légalité du texte. A titre de bonne méthode, les services chargés de préparer les projets de texte pourront recourir au « test ATE ». </w:t>
      </w:r>
    </w:p>
    <w:p w:rsidR="0055649E" w:rsidRDefault="0055649E" w:rsidP="0055649E">
      <w:pPr>
        <w:pStyle w:val="NormalWeb"/>
      </w:pPr>
      <w:r>
        <w:t xml:space="preserve">La </w:t>
      </w:r>
      <w:hyperlink r:id="rId180" w:tooltip="Circulaire du Premier ministre du 2 mai 2016, pdf, 60 ko" w:history="1">
        <w:r>
          <w:rPr>
            <w:rStyle w:val="Lienhypertexte"/>
          </w:rPr>
          <w:t>circulaire du Premier ministre du 2 mai 2016</w:t>
        </w:r>
      </w:hyperlink>
      <w:r>
        <w:t xml:space="preserve"> recommande aux services producteurs de normes législatives et réglementaires d'analyser leurs impacts au regard des enjeux fondamentaux que représentent l'égalité entre tous les jeunes, la justice intergénérationnelle et la non-discrimination quant à l'accès aux droits et aux services publics. Un </w:t>
      </w:r>
      <w:hyperlink r:id="rId181" w:tooltip="Mémento sur la méthode d'évaluation préalable des projets de texte législatifs et réglementaires sur les jeunes, pdf, 195 ko" w:history="1">
        <w:r>
          <w:rPr>
            <w:rStyle w:val="Lienhypertexte"/>
          </w:rPr>
          <w:t>memento portant sur la mise en œuvre de cette évaluation préalable</w:t>
        </w:r>
      </w:hyperlink>
      <w:r>
        <w:t xml:space="preserve"> a été rédigé conjointement par le secrétariat général du Gouvernement et le Ministère de la ville, de la jeunesse et des sports.</w:t>
      </w:r>
    </w:p>
    <w:p w:rsidR="008201BC" w:rsidRDefault="00655F77" w:rsidP="008201BC">
      <w:pPr>
        <w:pStyle w:val="Titre2"/>
      </w:pPr>
      <w:bookmarkStart w:id="53" w:name="_Toc461457997"/>
      <w:r>
        <w:rPr>
          <w:i w:val="0"/>
          <w:iCs w:val="0"/>
        </w:rPr>
        <w:t xml:space="preserve">Equivalents étrangers et modèles : </w:t>
      </w:r>
      <w:r w:rsidR="008201BC">
        <w:rPr>
          <w:i w:val="0"/>
          <w:iCs w:val="0"/>
        </w:rPr>
        <w:t>Le ‘Legal Writing’</w:t>
      </w:r>
      <w:bookmarkEnd w:id="53"/>
    </w:p>
    <w:p w:rsidR="008201BC" w:rsidRDefault="008201BC" w:rsidP="008201BC">
      <w:pPr>
        <w:pStyle w:val="western"/>
        <w:spacing w:after="0"/>
      </w:pPr>
      <w:r>
        <w:t xml:space="preserve">Sans réellement avoir d’équivalent en français, les anglo-saxons apprennent à l’université une matière dénommée le « Legal writing ». </w:t>
      </w:r>
      <w:r>
        <w:rPr>
          <w:lang w:val="en-GB"/>
        </w:rPr>
        <w:t xml:space="preserve">Voir la notice wikipedia sur la notion ici : </w:t>
      </w:r>
      <w:hyperlink r:id="rId182" w:history="1">
        <w:r>
          <w:rPr>
            <w:rStyle w:val="Lienhypertexte"/>
            <w:lang w:val="en-GB"/>
          </w:rPr>
          <w:t>http://en.wikipedia.org/wiki/Legal_writing</w:t>
        </w:r>
      </w:hyperlink>
      <w:r>
        <w:rPr>
          <w:lang w:val="en-GB"/>
        </w:rPr>
        <w:t xml:space="preserve">, ainsi que la page connexe consacrée au « Legal English » </w:t>
      </w:r>
      <w:hyperlink r:id="rId183" w:history="1">
        <w:r>
          <w:rPr>
            <w:rStyle w:val="Lienhypertexte"/>
            <w:lang w:val="en-GB"/>
          </w:rPr>
          <w:t>http://en.wikipedia.org/wiki/Legal_English</w:t>
        </w:r>
      </w:hyperlink>
      <w:r>
        <w:rPr>
          <w:lang w:val="en-GB"/>
        </w:rPr>
        <w:t xml:space="preserve"> dont la phrase d’introduction est sans équivoque : </w:t>
      </w:r>
      <w:r>
        <w:rPr>
          <w:i/>
          <w:iCs/>
          <w:lang w:val="en-GB"/>
        </w:rPr>
        <w:t>« due to the spread of English as the predominant language of international business, as well as its role as a legal language within the European Union, legal English is now a global phenomenon ».</w:t>
      </w:r>
    </w:p>
    <w:p w:rsidR="008201BC" w:rsidRDefault="008201BC" w:rsidP="008201BC">
      <w:pPr>
        <w:pStyle w:val="western"/>
        <w:spacing w:after="0"/>
      </w:pPr>
      <w:r>
        <w:t xml:space="preserve">Par ailleurs, la plupart des spécialistes de la matière diffusent leur information et conduisent leur débat sur un espace collaboratif spécialisé sur la matière : </w:t>
      </w:r>
      <w:hyperlink r:id="rId184" w:history="1">
        <w:r>
          <w:rPr>
            <w:rStyle w:val="Lienhypertexte"/>
          </w:rPr>
          <w:t>http://lawprofessors.typepad.com/legalwriting/</w:t>
        </w:r>
      </w:hyperlink>
      <w:r>
        <w:t xml:space="preserve"> .</w:t>
      </w:r>
    </w:p>
    <w:p w:rsidR="008201BC" w:rsidRDefault="008201BC" w:rsidP="008201BC">
      <w:pPr>
        <w:pStyle w:val="western"/>
        <w:spacing w:after="0"/>
      </w:pPr>
      <w:r>
        <w:t xml:space="preserve">Le Social Science Research Network (SSRN) </w:t>
      </w:r>
      <w:hyperlink r:id="rId185" w:history="1">
        <w:r>
          <w:rPr>
            <w:rStyle w:val="Lienhypertexte"/>
          </w:rPr>
          <w:t>www.ssrn.com</w:t>
        </w:r>
      </w:hyperlink>
      <w:r>
        <w:t xml:space="preserve"> est un site créé par des universitaires am</w:t>
      </w:r>
      <w:r>
        <w:t>é</w:t>
      </w:r>
      <w:r>
        <w:t xml:space="preserve">ricains en 1994, dont l'objet est la diffusion du savoir en Sciences Humaines. </w:t>
      </w:r>
    </w:p>
    <w:p w:rsidR="008201BC" w:rsidRDefault="008201BC" w:rsidP="008201BC">
      <w:pPr>
        <w:pStyle w:val="western"/>
        <w:spacing w:after="0"/>
      </w:pPr>
      <w:r>
        <w:t xml:space="preserve">Le principe en est la mise en ligne des versions avant publication (pré-prints) des articles. Si la revue qui va finalement publier le document l'autorise, la version finale pourra remplacer la version antérieure, qui, de toute façon, restera en ligne. </w:t>
      </w:r>
    </w:p>
    <w:p w:rsidR="008201BC" w:rsidRDefault="008201BC" w:rsidP="008201BC">
      <w:pPr>
        <w:pStyle w:val="western"/>
        <w:spacing w:after="0"/>
      </w:pPr>
      <w:r>
        <w:t>Les articles sont non seulement archivés et cherchables sur le site de la SSRN, mais ils sont surtout cla</w:t>
      </w:r>
      <w:r>
        <w:t>s</w:t>
      </w:r>
      <w:r>
        <w:t xml:space="preserve">sés et signalés par thème dans de véritables méta-revues virtuelles. Si la grande majorité des articles sont accessibles gratuitement en texte intégral, il arrive que des revues soient payantes : il est alors possible d'acquérir l'article à la demande. </w:t>
      </w:r>
    </w:p>
    <w:p w:rsidR="008201BC" w:rsidRDefault="008201BC" w:rsidP="008201BC">
      <w:pPr>
        <w:pStyle w:val="western"/>
        <w:spacing w:after="0"/>
      </w:pPr>
      <w:r>
        <w:t>Pour le droit, ces méta-revues sont regroupées dans le LSN Legal Scholarship Network (</w:t>
      </w:r>
      <w:hyperlink r:id="rId186" w:history="1">
        <w:r>
          <w:rPr>
            <w:rStyle w:val="Lienhypertexte"/>
          </w:rPr>
          <w:t>http://www.ssrn.com/lsn/index.html</w:t>
        </w:r>
      </w:hyperlink>
      <w:proofErr w:type="gramStart"/>
      <w:r>
        <w:t>) ,</w:t>
      </w:r>
      <w:proofErr w:type="gramEnd"/>
      <w:r>
        <w:t xml:space="preserve"> au sein des ‘subject matters e-journals’ = recueil périodique de sélection d'articles par des professeurs spécialisés : </w:t>
      </w:r>
      <w:hyperlink r:id="rId187" w:history="1">
        <w:r>
          <w:rPr>
            <w:rStyle w:val="Lienhypertexte"/>
          </w:rPr>
          <w:t>http://www.ssrn.com/update/lsn/lsn_jrl.html</w:t>
        </w:r>
      </w:hyperlink>
      <w:r>
        <w:t xml:space="preserve"> . </w:t>
      </w:r>
    </w:p>
    <w:p w:rsidR="008201BC" w:rsidRDefault="008201BC" w:rsidP="008201BC">
      <w:pPr>
        <w:pStyle w:val="western"/>
        <w:spacing w:after="0"/>
      </w:pPr>
      <w:r>
        <w:lastRenderedPageBreak/>
        <w:t xml:space="preserve">NB : la SSRN n'est pas le </w:t>
      </w:r>
      <w:hyperlink r:id="rId188" w:anchor="Social_sciences" w:history="1">
        <w:r>
          <w:rPr>
            <w:rStyle w:val="Lienhypertexte"/>
          </w:rPr>
          <w:t>seul service de diffusion d'articles en sciences sociales</w:t>
        </w:r>
      </w:hyperlink>
      <w:r>
        <w:t xml:space="preserve">, mais c'est le seul, en matière juridique, de cette taille. </w:t>
      </w:r>
    </w:p>
    <w:p w:rsidR="008201BC" w:rsidRDefault="008201BC" w:rsidP="008201BC">
      <w:pPr>
        <w:pStyle w:val="western"/>
        <w:spacing w:after="0"/>
      </w:pPr>
      <w:r>
        <w:t xml:space="preserve">Parmi ces e-journals, on notera l’existence de la matière « Legal Writing » : </w:t>
      </w:r>
      <w:hyperlink r:id="rId189" w:history="1">
        <w:r>
          <w:rPr>
            <w:rStyle w:val="Lienhypertexte"/>
          </w:rPr>
          <w:t>http://www.ssrn.com/update/lsn/lsn_legal-writing.html</w:t>
        </w:r>
      </w:hyperlink>
      <w:r>
        <w:t xml:space="preserve"> supporté par un « Legal Writing institute » (</w:t>
      </w:r>
      <w:hyperlink r:id="rId190" w:history="1">
        <w:r>
          <w:rPr>
            <w:rStyle w:val="Lienhypertexte"/>
          </w:rPr>
          <w:t>http://www.lwionline.org/</w:t>
        </w:r>
      </w:hyperlink>
      <w:proofErr w:type="gramStart"/>
      <w:r>
        <w:t>) .</w:t>
      </w:r>
      <w:proofErr w:type="gramEnd"/>
      <w:r>
        <w:t xml:space="preserve"> </w:t>
      </w:r>
    </w:p>
    <w:p w:rsidR="008201BC" w:rsidRDefault="008201BC" w:rsidP="008201BC">
      <w:pPr>
        <w:pStyle w:val="western"/>
        <w:spacing w:after="0"/>
      </w:pPr>
      <w:r>
        <w:t xml:space="preserve">On peut lire ici les articles sélections (près de 1200 articles en novembre 2012) </w:t>
      </w:r>
      <w:hyperlink r:id="rId191" w:history="1">
        <w:r>
          <w:rPr>
            <w:rStyle w:val="Lienhypertexte"/>
          </w:rPr>
          <w:t>http://www.ssrn.com/link/Legal-Writing.html</w:t>
        </w:r>
      </w:hyperlink>
      <w:r>
        <w:t xml:space="preserve"> </w:t>
      </w:r>
    </w:p>
    <w:p w:rsidR="008201BC" w:rsidRDefault="008201BC" w:rsidP="008201BC">
      <w:pPr>
        <w:pStyle w:val="western"/>
        <w:spacing w:after="0"/>
      </w:pPr>
    </w:p>
    <w:p w:rsidR="008201BC" w:rsidRDefault="008201BC" w:rsidP="008201BC">
      <w:pPr>
        <w:pStyle w:val="western"/>
        <w:spacing w:after="0"/>
      </w:pPr>
      <w:r>
        <w:t xml:space="preserve">Il s’agit surtout de l’approche ‘Common Law’ des bonnes pratiques de l’écriture du droit (donc surtout la jurisprudence et les notes juridiques) mais on peut en tirer des enseignements très précieux. Notamment sur les avantages et les implications des règles de citations : </w:t>
      </w:r>
    </w:p>
    <w:p w:rsidR="008201BC" w:rsidRDefault="009F6E32" w:rsidP="008201BC">
      <w:pPr>
        <w:pStyle w:val="western"/>
        <w:spacing w:after="0"/>
      </w:pPr>
      <w:hyperlink r:id="rId192" w:history="1">
        <w:r w:rsidR="008201BC">
          <w:rPr>
            <w:rStyle w:val="Lienhypertexte"/>
          </w:rPr>
          <w:t>http://www.lwionline.org/alwd_citation_rules.html</w:t>
        </w:r>
      </w:hyperlink>
    </w:p>
    <w:p w:rsidR="008201BC" w:rsidRDefault="008201BC" w:rsidP="008201BC">
      <w:pPr>
        <w:pStyle w:val="western"/>
        <w:spacing w:after="0"/>
      </w:pPr>
    </w:p>
    <w:p w:rsidR="008201BC" w:rsidRDefault="008201BC" w:rsidP="008201BC">
      <w:pPr>
        <w:pStyle w:val="western"/>
        <w:spacing w:after="0"/>
      </w:pPr>
      <w:r>
        <w:t>Il existe deux manuels principaux de formats de citations juridiques aux Etats-Unis. Le plus ancien et le plus connue est le BlueBook crée par quatre revues juridiques : la Columbia Law Review, la Harvard Law Review, la University of Pennsylvania Law Review, et le Yale Law Journal. Sa 18</w:t>
      </w:r>
      <w:r>
        <w:rPr>
          <w:vertAlign w:val="superscript"/>
        </w:rPr>
        <w:t>ème</w:t>
      </w:r>
      <w:r>
        <w:t xml:space="preserve"> édition est sortie en 2005 – la première datait de 1926, voir </w:t>
      </w:r>
      <w:hyperlink r:id="rId193" w:history="1">
        <w:r>
          <w:rPr>
            <w:rStyle w:val="Lienhypertexte"/>
          </w:rPr>
          <w:t>http://www.legalbluebook.com/Public/Introduction.aspx</w:t>
        </w:r>
      </w:hyperlink>
      <w:r>
        <w:t xml:space="preserve">. Le second manuel est </w:t>
      </w:r>
      <w:proofErr w:type="gramStart"/>
      <w:r>
        <w:t>le ALWD</w:t>
      </w:r>
      <w:proofErr w:type="gramEnd"/>
      <w:r>
        <w:t xml:space="preserve"> (</w:t>
      </w:r>
      <w:r>
        <w:rPr>
          <w:rFonts w:ascii="Arial" w:hAnsi="Arial" w:cs="Arial"/>
          <w:color w:val="371524"/>
          <w:sz w:val="20"/>
          <w:szCs w:val="20"/>
        </w:rPr>
        <w:t>Association of Legal Writing Directors)</w:t>
      </w:r>
      <w:r>
        <w:t xml:space="preserve"> Citation Manual: A Professional System of Citation (3e ed. 2006) qui est plus tourné vers les universitaires. </w:t>
      </w:r>
      <w:hyperlink r:id="rId194" w:history="1">
        <w:r>
          <w:rPr>
            <w:rStyle w:val="Lienhypertexte"/>
          </w:rPr>
          <w:t>http://www.alwd.org/publications/citation_manual.html</w:t>
        </w:r>
      </w:hyperlink>
      <w:r>
        <w:t xml:space="preserve"> . Rappelons qu’en Common Law, selon la règle du précédent (stare decisis), une partie qui ne serait pas capable de citer convenablement une jurispr</w:t>
      </w:r>
      <w:r>
        <w:t>u</w:t>
      </w:r>
      <w:r>
        <w:t>dence risque de se voir rejeter toutes ses pièces et de perdre ainsi son procès.</w:t>
      </w:r>
    </w:p>
    <w:p w:rsidR="008201BC" w:rsidRDefault="008201BC" w:rsidP="008201BC">
      <w:pPr>
        <w:pStyle w:val="western"/>
        <w:spacing w:after="0"/>
      </w:pPr>
    </w:p>
    <w:p w:rsidR="008201BC" w:rsidRDefault="008201BC" w:rsidP="008201BC">
      <w:pPr>
        <w:pStyle w:val="western"/>
        <w:spacing w:after="0"/>
      </w:pPr>
      <w:r>
        <w:t xml:space="preserve">Peter W. Martin, ancien doyen de la Cornell Law School a créé un site gratuit de comparaison des deux manuels </w:t>
      </w:r>
      <w:hyperlink r:id="rId195" w:history="1">
        <w:r>
          <w:rPr>
            <w:rStyle w:val="Lienhypertexte"/>
          </w:rPr>
          <w:t>http://www.law.cornell.edu/citation/</w:t>
        </w:r>
      </w:hyperlink>
      <w:r>
        <w:t>.</w:t>
      </w:r>
    </w:p>
    <w:p w:rsidR="008201BC" w:rsidRDefault="008201BC" w:rsidP="008201BC">
      <w:pPr>
        <w:pStyle w:val="Standard"/>
      </w:pPr>
    </w:p>
    <w:p w:rsidR="00A55900" w:rsidRDefault="00A55900" w:rsidP="00A55900">
      <w:pPr>
        <w:pStyle w:val="Titre2"/>
      </w:pPr>
      <w:bookmarkStart w:id="54" w:name="_Toc461457998"/>
      <w:r>
        <w:rPr>
          <w:i w:val="0"/>
          <w:iCs w:val="0"/>
        </w:rPr>
        <w:t xml:space="preserve">Bibliographie sur la légistique </w:t>
      </w:r>
      <w:r w:rsidR="00655F77">
        <w:rPr>
          <w:i w:val="0"/>
          <w:iCs w:val="0"/>
        </w:rPr>
        <w:t>et la</w:t>
      </w:r>
      <w:r>
        <w:rPr>
          <w:i w:val="0"/>
          <w:iCs w:val="0"/>
        </w:rPr>
        <w:t xml:space="preserve"> </w:t>
      </w:r>
      <w:r w:rsidR="00655F77">
        <w:rPr>
          <w:i w:val="0"/>
          <w:iCs w:val="0"/>
        </w:rPr>
        <w:t>"</w:t>
      </w:r>
      <w:r>
        <w:rPr>
          <w:i w:val="0"/>
          <w:iCs w:val="0"/>
        </w:rPr>
        <w:t>légimatique</w:t>
      </w:r>
      <w:r w:rsidR="00655F77">
        <w:rPr>
          <w:i w:val="0"/>
          <w:iCs w:val="0"/>
        </w:rPr>
        <w:t>"</w:t>
      </w:r>
      <w:bookmarkEnd w:id="54"/>
    </w:p>
    <w:p w:rsidR="00A55900" w:rsidRDefault="00A55900" w:rsidP="00A55900">
      <w:pPr>
        <w:pStyle w:val="western"/>
        <w:spacing w:after="0"/>
      </w:pPr>
      <w:r>
        <w:t>La légistique assistée par ordinateur : utopies et réalités des confrontations entre les nouvelles technol</w:t>
      </w:r>
      <w:r>
        <w:t>o</w:t>
      </w:r>
      <w:r>
        <w:t>gies, l’inflation législative et la sécurité juridique. Les expériences françaises. Stéphane Cottin, conf</w:t>
      </w:r>
      <w:r>
        <w:t>é</w:t>
      </w:r>
      <w:r>
        <w:t xml:space="preserve">rence internationale, Sibiu, Roumanie, 2-3 juin 2006. </w:t>
      </w:r>
      <w:hyperlink r:id="rId196" w:history="1">
        <w:r>
          <w:rPr>
            <w:rStyle w:val="Lienhypertexte"/>
          </w:rPr>
          <w:t>http://www.servicedoc.info/spip.php?page=article&amp;id_article=1801</w:t>
        </w:r>
      </w:hyperlink>
      <w:r>
        <w:t xml:space="preserve"> </w:t>
      </w:r>
    </w:p>
    <w:p w:rsidR="00A55900" w:rsidRDefault="009F6E32" w:rsidP="00A55900">
      <w:pPr>
        <w:pStyle w:val="NormalWeb"/>
        <w:spacing w:after="0"/>
      </w:pPr>
      <w:hyperlink r:id="rId197" w:history="1">
        <w:r w:rsidR="00A55900">
          <w:rPr>
            <w:rStyle w:val="Lienhypertexte"/>
          </w:rPr>
          <w:t>http://www.servicedoc.info/IMG/pdf/roumanie_legistique.pdf</w:t>
        </w:r>
      </w:hyperlink>
      <w:r w:rsidR="00A55900">
        <w:t xml:space="preserve"> </w:t>
      </w:r>
    </w:p>
    <w:p w:rsidR="00A55900" w:rsidRDefault="00A55900" w:rsidP="00A55900">
      <w:pPr>
        <w:pStyle w:val="western"/>
        <w:spacing w:after="240"/>
      </w:pPr>
    </w:p>
    <w:p w:rsidR="00A55900" w:rsidRDefault="00A55900" w:rsidP="00A55900">
      <w:pPr>
        <w:pStyle w:val="Titre3"/>
      </w:pPr>
      <w:bookmarkStart w:id="55" w:name="_Toc461457999"/>
      <w:r>
        <w:t>Sites internet</w:t>
      </w:r>
      <w:bookmarkEnd w:id="55"/>
    </w:p>
    <w:p w:rsidR="00A55900" w:rsidRDefault="00A55900" w:rsidP="00A55900">
      <w:pPr>
        <w:pStyle w:val="western"/>
        <w:spacing w:before="62" w:beforeAutospacing="0" w:after="0"/>
        <w:ind w:firstLine="709"/>
      </w:pPr>
      <w:r>
        <w:t>La plupart des sites internet utiles à l’élaboration de cet article ont été catalogués sous le descri</w:t>
      </w:r>
      <w:r>
        <w:t>p</w:t>
      </w:r>
      <w:r>
        <w:t xml:space="preserve">teur (‘tag’) « legistique » dans l’espace de gestion de signets collaboratifs del.icio.us : </w:t>
      </w:r>
      <w:hyperlink r:id="rId198" w:history="1">
        <w:r>
          <w:rPr>
            <w:rStyle w:val="Lienhypertexte"/>
          </w:rPr>
          <w:t>http://del.icio.us/cottinstef/legistique</w:t>
        </w:r>
      </w:hyperlink>
      <w:r w:rsidR="00655F77">
        <w:t xml:space="preserve"> ou </w:t>
      </w:r>
      <w:hyperlink r:id="rId199" w:history="1">
        <w:r w:rsidR="00655F77" w:rsidRPr="000106C1">
          <w:rPr>
            <w:rStyle w:val="Lienhypertexte"/>
          </w:rPr>
          <w:t>http://www.scoop.it/search?q=légistique</w:t>
        </w:r>
      </w:hyperlink>
      <w:r w:rsidR="00655F77">
        <w:t xml:space="preserve"> </w:t>
      </w:r>
    </w:p>
    <w:p w:rsidR="00A55900" w:rsidRDefault="00A55900" w:rsidP="00A55900">
      <w:pPr>
        <w:pStyle w:val="western"/>
        <w:spacing w:before="62" w:beforeAutospacing="0" w:after="0"/>
        <w:ind w:firstLine="709"/>
      </w:pPr>
      <w:r>
        <w:t>Pour mémoire, voir les cours et formations en ligne de l’Université de Genève (Certificat de fo</w:t>
      </w:r>
      <w:r>
        <w:t>r</w:t>
      </w:r>
      <w:r>
        <w:t xml:space="preserve">mation continue en légistique) : </w:t>
      </w:r>
      <w:hyperlink r:id="rId200" w:history="1">
        <w:r>
          <w:rPr>
            <w:rStyle w:val="Lienhypertexte"/>
          </w:rPr>
          <w:t>http://www.unige.ch/formcont/droit/cetel.html</w:t>
        </w:r>
      </w:hyperlink>
      <w:r>
        <w:t xml:space="preserve"> </w:t>
      </w:r>
    </w:p>
    <w:p w:rsidR="00A55900" w:rsidRDefault="00A55900" w:rsidP="00A55900">
      <w:pPr>
        <w:pStyle w:val="western"/>
        <w:spacing w:before="62" w:beforeAutospacing="0" w:after="0"/>
        <w:ind w:firstLine="709"/>
      </w:pPr>
      <w:r>
        <w:lastRenderedPageBreak/>
        <w:t>(</w:t>
      </w:r>
      <w:proofErr w:type="gramStart"/>
      <w:r>
        <w:t>une</w:t>
      </w:r>
      <w:proofErr w:type="gramEnd"/>
      <w:r>
        <w:t xml:space="preserve"> énorme bibliographie du cours, datant de 2006, est encore disponible sur </w:t>
      </w:r>
      <w:hyperlink r:id="rId201" w:history="1">
        <w:r>
          <w:rPr>
            <w:rStyle w:val="Lienhypertexte"/>
          </w:rPr>
          <w:t>http://web.archive.org/web/20081004194757/http://webdroit.unige.ch/cefoleg/index.php/cours/bibliographie</w:t>
        </w:r>
      </w:hyperlink>
      <w:r>
        <w:t xml:space="preserve"> )</w:t>
      </w:r>
    </w:p>
    <w:p w:rsidR="00A55900" w:rsidRDefault="00A55900" w:rsidP="00A55900">
      <w:pPr>
        <w:pStyle w:val="western"/>
        <w:spacing w:before="62" w:beforeAutospacing="0" w:after="0"/>
        <w:ind w:firstLine="709"/>
      </w:pPr>
      <w:r>
        <w:t xml:space="preserve">La documentation française a réalisé en mai 2006 un dossier en ligne très complet consacré à la « qualité des normes et sécurité juridique : un enjeu pour l'Etat de droit » : </w:t>
      </w:r>
      <w:hyperlink r:id="rId202" w:history="1">
        <w:r>
          <w:rPr>
            <w:rStyle w:val="Lienhypertexte"/>
          </w:rPr>
          <w:t>http://www.ladocumentationfrancaise.fr/dossiers/qualite-normes-securite-juridique/index.shtml</w:t>
        </w:r>
      </w:hyperlink>
      <w:r>
        <w:t xml:space="preserve"> </w:t>
      </w:r>
    </w:p>
    <w:p w:rsidR="00A55900" w:rsidRDefault="00A55900" w:rsidP="00A55900">
      <w:pPr>
        <w:pStyle w:val="Titre3"/>
      </w:pPr>
      <w:bookmarkStart w:id="56" w:name="_Toc461458000"/>
      <w:r>
        <w:t>Monographies</w:t>
      </w:r>
      <w:bookmarkEnd w:id="56"/>
    </w:p>
    <w:p w:rsidR="00A55900" w:rsidRDefault="00A55900" w:rsidP="00A55900">
      <w:pPr>
        <w:pStyle w:val="western"/>
        <w:spacing w:before="62" w:beforeAutospacing="0" w:after="0"/>
        <w:ind w:firstLine="709"/>
      </w:pPr>
      <w:r>
        <w:t>- Cour de cassation, Rapport annuel 2005, « L’innovation technologique ».- Paris : La Docume</w:t>
      </w:r>
      <w:r>
        <w:t>n</w:t>
      </w:r>
      <w:r>
        <w:t xml:space="preserve">tation Française, 2006 </w:t>
      </w:r>
      <w:hyperlink r:id="rId203" w:history="1">
        <w:r>
          <w:rPr>
            <w:rStyle w:val="Lienhypertexte"/>
          </w:rPr>
          <w:t>http://www.ladocumentationfrancaise.fr/rapports-publics/064000377/index.shtml</w:t>
        </w:r>
      </w:hyperlink>
      <w:r>
        <w:t xml:space="preserve"> </w:t>
      </w:r>
    </w:p>
    <w:p w:rsidR="00A55900" w:rsidRDefault="00A55900" w:rsidP="00A55900">
      <w:pPr>
        <w:pStyle w:val="western"/>
        <w:spacing w:before="62" w:beforeAutospacing="0" w:after="0"/>
        <w:ind w:firstLine="709"/>
      </w:pPr>
      <w:r>
        <w:t xml:space="preserve">- Conseil d’Etat, Rapport public 2006, « Sécurité juridique et complexité du droit ».- Paris : La Documentation Française, 2006 </w:t>
      </w:r>
      <w:hyperlink r:id="rId204" w:history="1">
        <w:r>
          <w:rPr>
            <w:rStyle w:val="Lienhypertexte"/>
          </w:rPr>
          <w:t>http://lesrapports.ladocumentationfrancaise.fr/BRP/064000245/0000.pdf</w:t>
        </w:r>
      </w:hyperlink>
      <w:r>
        <w:t xml:space="preserve"> </w:t>
      </w:r>
    </w:p>
    <w:p w:rsidR="00A55900" w:rsidRDefault="00A55900" w:rsidP="00A55900">
      <w:pPr>
        <w:pStyle w:val="western"/>
        <w:spacing w:before="62" w:beforeAutospacing="0" w:after="0"/>
        <w:ind w:firstLine="709"/>
      </w:pPr>
      <w:r>
        <w:t>- Guide pour l'élaboration des textes législatifs et réglementaires, Secrétariat général du Gouve</w:t>
      </w:r>
      <w:r>
        <w:t>r</w:t>
      </w:r>
      <w:r>
        <w:t xml:space="preserve">nement (SGG), Conseil d'Etat. </w:t>
      </w:r>
      <w:hyperlink r:id="rId205" w:history="1">
        <w:r>
          <w:rPr>
            <w:rStyle w:val="Lienhypertexte"/>
          </w:rPr>
          <w:t>http://www.ladocumentationfrancaise.fr/catalogue/9782110059659/index.shtml</w:t>
        </w:r>
      </w:hyperlink>
      <w:r>
        <w:t xml:space="preserve"> </w:t>
      </w:r>
    </w:p>
    <w:p w:rsidR="00A55900" w:rsidRDefault="00A55900" w:rsidP="00A55900">
      <w:pPr>
        <w:pStyle w:val="Titre3"/>
      </w:pPr>
      <w:bookmarkStart w:id="57" w:name="_Toc461458001"/>
      <w:r>
        <w:t>Travaux et actes de colloques</w:t>
      </w:r>
      <w:bookmarkEnd w:id="57"/>
    </w:p>
    <w:p w:rsidR="00A55900" w:rsidRDefault="00A55900" w:rsidP="0058009F">
      <w:pPr>
        <w:pStyle w:val="Titre4"/>
      </w:pPr>
      <w:r>
        <w:t>La confection de la loi, travaux de l'ASMP 2003</w:t>
      </w:r>
    </w:p>
    <w:p w:rsidR="00A55900" w:rsidRDefault="00A55900" w:rsidP="00A55900">
      <w:pPr>
        <w:pStyle w:val="western"/>
        <w:spacing w:after="0"/>
        <w:ind w:firstLine="851"/>
      </w:pPr>
      <w:r>
        <w:t xml:space="preserve">Voir partie 2.1.3. </w:t>
      </w:r>
      <w:proofErr w:type="gramStart"/>
      <w:r>
        <w:t>et</w:t>
      </w:r>
      <w:proofErr w:type="gramEnd"/>
      <w:r>
        <w:t xml:space="preserve"> </w:t>
      </w:r>
      <w:hyperlink r:id="rId206" w:history="1">
        <w:r>
          <w:rPr>
            <w:rStyle w:val="Lienhypertexte"/>
          </w:rPr>
          <w:t>http://www.servicedoc.info/spip.php?page=article&amp;id_article=334</w:t>
        </w:r>
      </w:hyperlink>
      <w:r>
        <w:t xml:space="preserve"> </w:t>
      </w:r>
    </w:p>
    <w:p w:rsidR="00A55900" w:rsidRDefault="00A55900" w:rsidP="00A55900">
      <w:pPr>
        <w:pStyle w:val="western"/>
        <w:spacing w:after="0"/>
        <w:ind w:firstLine="851"/>
      </w:pPr>
      <w:r>
        <w:t>La confection de la loi, groupe de travail présidé par Monsieur Roland Drago, membre de l’Académie des sciences morales et politiques, Rapport d’étape</w:t>
      </w:r>
      <w:bookmarkStart w:id="58" w:name="sdfootnote1anc"/>
      <w:r>
        <w:rPr>
          <w:vertAlign w:val="superscript"/>
        </w:rPr>
        <w:fldChar w:fldCharType="begin"/>
      </w:r>
      <w:r>
        <w:rPr>
          <w:vertAlign w:val="superscript"/>
        </w:rPr>
        <w:instrText xml:space="preserve"> HYPERLINK "" \l "sdfootnote1sym" </w:instrText>
      </w:r>
      <w:r>
        <w:rPr>
          <w:vertAlign w:val="superscript"/>
        </w:rPr>
        <w:fldChar w:fldCharType="separate"/>
      </w:r>
      <w:r>
        <w:rPr>
          <w:rStyle w:val="Lienhypertexte"/>
          <w:sz w:val="14"/>
          <w:szCs w:val="14"/>
          <w:vertAlign w:val="superscript"/>
        </w:rPr>
        <w:t>1</w:t>
      </w:r>
      <w:r>
        <w:rPr>
          <w:vertAlign w:val="superscript"/>
        </w:rPr>
        <w:fldChar w:fldCharType="end"/>
      </w:r>
      <w:bookmarkEnd w:id="58"/>
      <w:r>
        <w:t xml:space="preserve">, mars 2003. </w:t>
      </w:r>
    </w:p>
    <w:p w:rsidR="00A55900" w:rsidRDefault="00A55900" w:rsidP="00A55900">
      <w:pPr>
        <w:pStyle w:val="western"/>
        <w:spacing w:after="0"/>
        <w:ind w:firstLine="851"/>
      </w:pPr>
      <w:r>
        <w:t xml:space="preserve">Sur la base de leurs conclusions et afin de poursuivre la réflexion sur ce sujet fondamental pour le bon fonctionnement de la démocratie, un colloque a été organisé le vendredi 17 juin 2005, de 15h à 17h, dans la salle Gaston Monnerville du Palais du Luxembourg. Un entretien entre le sénateur Philippe Marini et Roland Drago tenu à cette occasion est à écouter sur Canal Académie : </w:t>
      </w:r>
      <w:hyperlink r:id="rId207" w:history="1">
        <w:r>
          <w:rPr>
            <w:rStyle w:val="Lienhypertexte"/>
          </w:rPr>
          <w:t>http://www.canalacademie.com/ida289-La-confection-de-la-loi.html</w:t>
        </w:r>
      </w:hyperlink>
      <w:r>
        <w:t xml:space="preserve"> </w:t>
      </w:r>
    </w:p>
    <w:p w:rsidR="00A55900" w:rsidRDefault="00A55900" w:rsidP="00A55900">
      <w:pPr>
        <w:pStyle w:val="western"/>
        <w:spacing w:after="0"/>
        <w:ind w:firstLine="851"/>
      </w:pPr>
      <w:r>
        <w:t>Publié sous le même titre dans la collection "Cahiers de l'académie des sciences morales et pol</w:t>
      </w:r>
      <w:r>
        <w:t>i</w:t>
      </w:r>
      <w:r>
        <w:t>tiques", n° 23, janvier 2005, Paris: Puf, 2005, 310 p.</w:t>
      </w:r>
    </w:p>
    <w:p w:rsidR="00A55900" w:rsidRDefault="00A55900" w:rsidP="00A55900">
      <w:pPr>
        <w:pStyle w:val="western"/>
        <w:spacing w:after="0"/>
        <w:ind w:firstLine="851"/>
      </w:pPr>
      <w:r>
        <w:t xml:space="preserve">Une partie de la bibliographie du rapport est consacrée exclusivement à </w:t>
      </w:r>
      <w:r>
        <w:rPr>
          <w:b/>
          <w:bCs/>
        </w:rPr>
        <w:t>L’informatique et la loi</w:t>
      </w:r>
      <w:r>
        <w:t>, ici reproduite :</w:t>
      </w:r>
    </w:p>
    <w:p w:rsidR="00A55900" w:rsidRDefault="00A55900" w:rsidP="00A55900">
      <w:pPr>
        <w:pStyle w:val="western"/>
        <w:spacing w:before="62" w:beforeAutospacing="0" w:after="0"/>
      </w:pPr>
      <w:r>
        <w:rPr>
          <w:i/>
          <w:iCs/>
        </w:rPr>
        <w:t>Documents officiels, ouvrages, thèses, mémoires</w:t>
      </w:r>
    </w:p>
    <w:p w:rsidR="00A55900" w:rsidRDefault="00A55900" w:rsidP="00A55900">
      <w:pPr>
        <w:pStyle w:val="western"/>
        <w:numPr>
          <w:ilvl w:val="0"/>
          <w:numId w:val="26"/>
        </w:numPr>
        <w:spacing w:before="62" w:beforeAutospacing="0" w:after="0"/>
      </w:pPr>
      <w:r>
        <w:t xml:space="preserve">BAGIOLI (C.), MERCATALI (P.), SARTOR (G.) </w:t>
      </w:r>
      <w:r>
        <w:rPr>
          <w:lang w:val="en-GB"/>
        </w:rPr>
        <w:t xml:space="preserve">(eds.), </w:t>
      </w:r>
      <w:r>
        <w:rPr>
          <w:i/>
          <w:iCs/>
          <w:lang w:val="en-GB"/>
        </w:rPr>
        <w:t>Legimatica, informatica per legiferare</w:t>
      </w:r>
      <w:r>
        <w:rPr>
          <w:lang w:val="en-GB"/>
        </w:rPr>
        <w:t>, Edizione Scientifiche Italiane, 1995.</w:t>
      </w:r>
    </w:p>
    <w:p w:rsidR="00A55900" w:rsidRDefault="00A55900" w:rsidP="00A55900">
      <w:pPr>
        <w:pStyle w:val="western"/>
        <w:numPr>
          <w:ilvl w:val="0"/>
          <w:numId w:val="26"/>
        </w:numPr>
        <w:spacing w:before="62" w:beforeAutospacing="0" w:after="0"/>
      </w:pPr>
      <w:r>
        <w:t xml:space="preserve">BOURCIER (D.), THOMASSET (C.) (dir.), </w:t>
      </w:r>
      <w:r>
        <w:rPr>
          <w:i/>
          <w:iCs/>
        </w:rPr>
        <w:t>L’écriture du droit… face aux technologies de l’information</w:t>
      </w:r>
      <w:r>
        <w:t>, actes du 3e Séminaire franco-québecois « Sciences du texte juridique » à l’Abbaye de Royaumont, les 25-27 octobre 1993, organisé par le GRID (Groupe de recherche informatique et droit) de l’Université du Québec à Montréal et le Laboratoire IDL (Informatique, droit, lingui</w:t>
      </w:r>
      <w:r>
        <w:t>s</w:t>
      </w:r>
      <w:r>
        <w:t>tique), Paris, Ed. Diderot, Arts et Sciences, 1996.</w:t>
      </w:r>
    </w:p>
    <w:p w:rsidR="00A55900" w:rsidRDefault="00A55900" w:rsidP="00A55900">
      <w:pPr>
        <w:pStyle w:val="western"/>
        <w:numPr>
          <w:ilvl w:val="0"/>
          <w:numId w:val="26"/>
        </w:numPr>
        <w:spacing w:before="62" w:beforeAutospacing="0" w:after="0"/>
      </w:pPr>
      <w:r>
        <w:rPr>
          <w:lang w:val="en-GB"/>
        </w:rPr>
        <w:t xml:space="preserve">HAAN (N. den), </w:t>
      </w:r>
      <w:r>
        <w:rPr>
          <w:i/>
          <w:iCs/>
          <w:lang w:val="en-GB"/>
        </w:rPr>
        <w:t>Automated Legal Reasoning</w:t>
      </w:r>
      <w:r>
        <w:rPr>
          <w:lang w:val="en-GB"/>
        </w:rPr>
        <w:t xml:space="preserve">, Thesis, University of Amsterdam, 1996. </w:t>
      </w:r>
    </w:p>
    <w:p w:rsidR="00A55900" w:rsidRDefault="00A55900" w:rsidP="00A55900">
      <w:pPr>
        <w:pStyle w:val="western"/>
        <w:numPr>
          <w:ilvl w:val="0"/>
          <w:numId w:val="26"/>
        </w:numPr>
        <w:spacing w:before="62" w:beforeAutospacing="0" w:after="0"/>
      </w:pPr>
      <w:r>
        <w:rPr>
          <w:lang w:val="en-GB"/>
        </w:rPr>
        <w:t xml:space="preserve">KRALINGEN (R. W. van), </w:t>
      </w:r>
      <w:r>
        <w:rPr>
          <w:i/>
          <w:iCs/>
          <w:lang w:val="en-GB"/>
        </w:rPr>
        <w:t>Frame-based conceptual models of statute law</w:t>
      </w:r>
      <w:r>
        <w:rPr>
          <w:lang w:val="en-GB"/>
        </w:rPr>
        <w:t>, Computer/Law S</w:t>
      </w:r>
      <w:r>
        <w:rPr>
          <w:lang w:val="en-GB"/>
        </w:rPr>
        <w:t>e</w:t>
      </w:r>
      <w:r>
        <w:rPr>
          <w:lang w:val="en-GB"/>
        </w:rPr>
        <w:t>ries, n° 16, Kluwer Law International, La Haye, 1995.</w:t>
      </w:r>
    </w:p>
    <w:p w:rsidR="00A55900" w:rsidRDefault="00A55900" w:rsidP="00A55900">
      <w:pPr>
        <w:pStyle w:val="western"/>
        <w:numPr>
          <w:ilvl w:val="0"/>
          <w:numId w:val="26"/>
        </w:numPr>
        <w:spacing w:before="62" w:beforeAutospacing="0" w:after="0"/>
      </w:pPr>
      <w:r>
        <w:t xml:space="preserve">LINANT DE BELLEFONDS (X.), </w:t>
      </w:r>
      <w:r>
        <w:rPr>
          <w:i/>
          <w:iCs/>
        </w:rPr>
        <w:t>L’informatique et le droit</w:t>
      </w:r>
      <w:r>
        <w:t>, Paris, PUF, coll. « Que sais-je ? », 3</w:t>
      </w:r>
      <w:r>
        <w:rPr>
          <w:vertAlign w:val="superscript"/>
        </w:rPr>
        <w:t>e</w:t>
      </w:r>
      <w:r>
        <w:t xml:space="preserve"> éd., 1992.</w:t>
      </w:r>
    </w:p>
    <w:p w:rsidR="00A55900" w:rsidRDefault="00A55900" w:rsidP="00A55900">
      <w:pPr>
        <w:pStyle w:val="western"/>
        <w:numPr>
          <w:ilvl w:val="0"/>
          <w:numId w:val="26"/>
        </w:numPr>
        <w:spacing w:before="62" w:beforeAutospacing="0" w:after="0"/>
      </w:pPr>
      <w:r>
        <w:rPr>
          <w:lang w:val="en-GB"/>
        </w:rPr>
        <w:t xml:space="preserve">VISSER (P. R. S.), </w:t>
      </w:r>
      <w:r>
        <w:rPr>
          <w:i/>
          <w:iCs/>
          <w:lang w:val="en-GB"/>
        </w:rPr>
        <w:t>Knowledge Specification for Multiple Legal Tasks ; A Case Study of the Inte</w:t>
      </w:r>
      <w:r>
        <w:rPr>
          <w:i/>
          <w:iCs/>
          <w:lang w:val="en-GB"/>
        </w:rPr>
        <w:t>r</w:t>
      </w:r>
      <w:r>
        <w:rPr>
          <w:i/>
          <w:iCs/>
          <w:lang w:val="en-GB"/>
        </w:rPr>
        <w:t>action Problem in the Legal Domain</w:t>
      </w:r>
      <w:r>
        <w:rPr>
          <w:lang w:val="en-GB"/>
        </w:rPr>
        <w:t>, Computer/Law Series, n° 17, Kluwer Law International, La Haye, 1995.</w:t>
      </w:r>
    </w:p>
    <w:p w:rsidR="00A55900" w:rsidRDefault="00A55900" w:rsidP="00A55900">
      <w:pPr>
        <w:pStyle w:val="western"/>
        <w:spacing w:before="62" w:beforeAutospacing="0" w:after="0"/>
        <w:rPr>
          <w:lang w:val="en-GB"/>
        </w:rPr>
      </w:pPr>
    </w:p>
    <w:p w:rsidR="00A55900" w:rsidRDefault="00A55900" w:rsidP="00A55900">
      <w:pPr>
        <w:pStyle w:val="western"/>
        <w:spacing w:before="62" w:beforeAutospacing="0" w:after="0"/>
      </w:pPr>
      <w:r>
        <w:rPr>
          <w:i/>
          <w:iCs/>
        </w:rPr>
        <w:t>Articles</w:t>
      </w:r>
    </w:p>
    <w:p w:rsidR="00A55900" w:rsidRDefault="00A55900" w:rsidP="00A55900">
      <w:pPr>
        <w:pStyle w:val="western"/>
        <w:numPr>
          <w:ilvl w:val="0"/>
          <w:numId w:val="27"/>
        </w:numPr>
        <w:spacing w:before="62" w:beforeAutospacing="0" w:after="0"/>
      </w:pPr>
      <w:r>
        <w:t xml:space="preserve">BERGEL (J.-L.), « Informatique et légistique », </w:t>
      </w:r>
      <w:r>
        <w:rPr>
          <w:i/>
          <w:iCs/>
        </w:rPr>
        <w:t>D</w:t>
      </w:r>
      <w:r>
        <w:t xml:space="preserve">., 1987, Chr., p. 171. </w:t>
      </w:r>
    </w:p>
    <w:p w:rsidR="00A55900" w:rsidRDefault="00A55900" w:rsidP="00A55900">
      <w:pPr>
        <w:pStyle w:val="western"/>
        <w:numPr>
          <w:ilvl w:val="0"/>
          <w:numId w:val="27"/>
        </w:numPr>
        <w:spacing w:before="62" w:beforeAutospacing="0" w:after="0"/>
      </w:pPr>
      <w:r>
        <w:t>BOURCIER (D.), « De la règle de droit à la base de règles : comment modéliser la décision jur</w:t>
      </w:r>
      <w:r>
        <w:t>i</w:t>
      </w:r>
      <w:r>
        <w:t xml:space="preserve">dique ? », in C. Thomasset, R. Côté, D. Bourcier (Eds.), </w:t>
      </w:r>
      <w:r>
        <w:rPr>
          <w:i/>
          <w:iCs/>
        </w:rPr>
        <w:t>Les sciences du texte juridique : le droit saisi par l’ordinateur</w:t>
      </w:r>
      <w:r>
        <w:t>, Montréal, Ed. Y. Blois, 1993, p. 177.</w:t>
      </w:r>
    </w:p>
    <w:p w:rsidR="00A55900" w:rsidRDefault="00A55900" w:rsidP="00A55900">
      <w:pPr>
        <w:pStyle w:val="western"/>
        <w:numPr>
          <w:ilvl w:val="0"/>
          <w:numId w:val="27"/>
        </w:numPr>
        <w:spacing w:before="62" w:beforeAutospacing="0" w:after="0"/>
      </w:pPr>
      <w:r>
        <w:t>BOURCIER (D.), « Les technologies de l’information peuvent-elles améliorer le processus no</w:t>
      </w:r>
      <w:r>
        <w:t>r</w:t>
      </w:r>
      <w:r>
        <w:t xml:space="preserve">matif ? », in </w:t>
      </w:r>
      <w:r>
        <w:rPr>
          <w:i/>
          <w:iCs/>
        </w:rPr>
        <w:t>Les déréglementations</w:t>
      </w:r>
      <w:r>
        <w:t>, Paris, Economica, 1988, p. 357.</w:t>
      </w:r>
    </w:p>
    <w:p w:rsidR="00A55900" w:rsidRDefault="00A55900" w:rsidP="00A55900">
      <w:pPr>
        <w:pStyle w:val="western"/>
        <w:numPr>
          <w:ilvl w:val="0"/>
          <w:numId w:val="27"/>
        </w:numPr>
        <w:spacing w:before="62" w:beforeAutospacing="0" w:after="0"/>
      </w:pPr>
      <w:r>
        <w:t xml:space="preserve">DRUFFIN-BRICCA (S.), DARAGON (E.), « L’informatique, aide à la conception de la loi », </w:t>
      </w:r>
      <w:r>
        <w:rPr>
          <w:i/>
          <w:iCs/>
        </w:rPr>
        <w:t>Revue de droit de l’informatique et des télécoms (DIT)</w:t>
      </w:r>
      <w:r>
        <w:t>, 1998, p. 15.</w:t>
      </w:r>
    </w:p>
    <w:p w:rsidR="00A55900" w:rsidRDefault="00A55900" w:rsidP="00A55900">
      <w:pPr>
        <w:pStyle w:val="western"/>
        <w:numPr>
          <w:ilvl w:val="0"/>
          <w:numId w:val="27"/>
        </w:numPr>
        <w:spacing w:before="62" w:beforeAutospacing="0" w:after="0"/>
      </w:pPr>
      <w:r>
        <w:rPr>
          <w:lang w:val="en-GB"/>
        </w:rPr>
        <w:t xml:space="preserve">HAAN (N. den), « Towards a support tool for drafting legislation », in </w:t>
      </w:r>
      <w:r>
        <w:rPr>
          <w:i/>
          <w:iCs/>
          <w:lang w:val="en-GB"/>
        </w:rPr>
        <w:t>Intelligent tools for draf</w:t>
      </w:r>
      <w:r>
        <w:rPr>
          <w:i/>
          <w:iCs/>
          <w:lang w:val="en-GB"/>
        </w:rPr>
        <w:t>t</w:t>
      </w:r>
      <w:r>
        <w:rPr>
          <w:i/>
          <w:iCs/>
          <w:lang w:val="en-GB"/>
        </w:rPr>
        <w:t>ing and computer-supported comparison of law</w:t>
      </w:r>
      <w:r>
        <w:rPr>
          <w:lang w:val="en-GB"/>
        </w:rPr>
        <w:t>, Proceedings of the sixth international conference on legal knowledge based systems JURIX, Koninklijke Vermande, Lelystad, 1993, p. 23.</w:t>
      </w:r>
    </w:p>
    <w:p w:rsidR="00A55900" w:rsidRDefault="00A55900" w:rsidP="00A55900">
      <w:pPr>
        <w:pStyle w:val="western"/>
        <w:numPr>
          <w:ilvl w:val="0"/>
          <w:numId w:val="27"/>
        </w:numPr>
        <w:spacing w:before="62" w:beforeAutospacing="0" w:after="0"/>
      </w:pPr>
      <w:r>
        <w:t xml:space="preserve">HUET (J.), « La modification du droit sous l’influence de l’informatique : aspects de droit privé », </w:t>
      </w:r>
      <w:r>
        <w:rPr>
          <w:i/>
          <w:iCs/>
        </w:rPr>
        <w:t>JCP</w:t>
      </w:r>
      <w:r>
        <w:t>, 1983, I, n° 3095.</w:t>
      </w:r>
    </w:p>
    <w:p w:rsidR="00A55900" w:rsidRDefault="00A55900" w:rsidP="00A55900">
      <w:pPr>
        <w:pStyle w:val="western"/>
        <w:numPr>
          <w:ilvl w:val="0"/>
          <w:numId w:val="27"/>
        </w:numPr>
        <w:spacing w:before="62" w:beforeAutospacing="0" w:after="0"/>
      </w:pPr>
      <w:r>
        <w:t xml:space="preserve">MARTINO (A.), « L’informatique juridique d’aujourd’hui », </w:t>
      </w:r>
      <w:r>
        <w:rPr>
          <w:i/>
          <w:iCs/>
        </w:rPr>
        <w:t>Revue de Synthèse</w:t>
      </w:r>
      <w:r>
        <w:t>, Centre intern</w:t>
      </w:r>
      <w:r>
        <w:t>a</w:t>
      </w:r>
      <w:r>
        <w:t>tional de synthèse, 3e série, n° 118-119, avril-septembre 1985, p. 331.</w:t>
      </w:r>
    </w:p>
    <w:p w:rsidR="00A55900" w:rsidRDefault="00A55900" w:rsidP="00A55900">
      <w:pPr>
        <w:pStyle w:val="western"/>
        <w:numPr>
          <w:ilvl w:val="0"/>
          <w:numId w:val="27"/>
        </w:numPr>
        <w:spacing w:before="62" w:beforeAutospacing="0" w:after="0"/>
      </w:pPr>
      <w:r>
        <w:t xml:space="preserve">MAZET (G.), « Discours juridique et informatisation », in </w:t>
      </w:r>
      <w:r>
        <w:rPr>
          <w:i/>
          <w:iCs/>
        </w:rPr>
        <w:t>Actes du colloque : Apports de l’informatique à la connaissance du droit</w:t>
      </w:r>
      <w:r>
        <w:t>, Annales de L’IRETIJ, n° 1, Montpellier, 1989, p. 23.</w:t>
      </w:r>
    </w:p>
    <w:p w:rsidR="00A55900" w:rsidRDefault="00A55900" w:rsidP="00A55900">
      <w:pPr>
        <w:pStyle w:val="western"/>
        <w:numPr>
          <w:ilvl w:val="0"/>
          <w:numId w:val="27"/>
        </w:numPr>
        <w:spacing w:before="62" w:beforeAutospacing="0" w:after="0"/>
      </w:pPr>
      <w:r>
        <w:t xml:space="preserve">SANSON (C.), TAUZIAC (V.), « L’aide informatique à l’élaboration du Code de l’environnement, bilan à mi-parcours de la première expérience française de codification assistée par ordinateur », in </w:t>
      </w:r>
      <w:r>
        <w:rPr>
          <w:i/>
          <w:iCs/>
        </w:rPr>
        <w:t>Droit de l’informatique</w:t>
      </w:r>
      <w:r>
        <w:t xml:space="preserve">, </w:t>
      </w:r>
      <w:r>
        <w:rPr>
          <w:i/>
          <w:iCs/>
        </w:rPr>
        <w:t xml:space="preserve">Lamy, </w:t>
      </w:r>
      <w:r>
        <w:t>n° 51, 1er août 1993, p. 2.</w:t>
      </w:r>
    </w:p>
    <w:p w:rsidR="00A55900" w:rsidRDefault="00A55900" w:rsidP="00A55900">
      <w:pPr>
        <w:pStyle w:val="western"/>
        <w:numPr>
          <w:ilvl w:val="0"/>
          <w:numId w:val="27"/>
        </w:numPr>
        <w:spacing w:before="62" w:beforeAutospacing="0" w:after="0"/>
      </w:pPr>
      <w:r>
        <w:t xml:space="preserve">THOMASSET (C.), VANDERLINDEN (J.), « Cantate à deux voix sur le thème « Une révolution informatique en droit ? » », </w:t>
      </w:r>
      <w:r>
        <w:rPr>
          <w:i/>
          <w:iCs/>
        </w:rPr>
        <w:t xml:space="preserve">RTD </w:t>
      </w:r>
      <w:proofErr w:type="gramStart"/>
      <w:r>
        <w:rPr>
          <w:i/>
          <w:iCs/>
        </w:rPr>
        <w:t>civ</w:t>
      </w:r>
      <w:r>
        <w:t>.,</w:t>
      </w:r>
      <w:proofErr w:type="gramEnd"/>
      <w:r>
        <w:t xml:space="preserve"> 1998, p. 315.</w:t>
      </w:r>
    </w:p>
    <w:p w:rsidR="00A55900" w:rsidRDefault="00A55900" w:rsidP="0058009F">
      <w:pPr>
        <w:pStyle w:val="Titre4"/>
      </w:pPr>
      <w:r>
        <w:t>Colloques Jurix</w:t>
      </w:r>
    </w:p>
    <w:p w:rsidR="00A55900" w:rsidRDefault="00A55900" w:rsidP="00A55900">
      <w:pPr>
        <w:pStyle w:val="western"/>
        <w:spacing w:after="0"/>
      </w:pPr>
      <w:r>
        <w:t xml:space="preserve">Voir </w:t>
      </w:r>
      <w:hyperlink r:id="rId208" w:history="1">
        <w:r>
          <w:rPr>
            <w:rStyle w:val="Lienhypertexte"/>
          </w:rPr>
          <w:t>http://www.jurix.nl</w:t>
        </w:r>
      </w:hyperlink>
      <w:r>
        <w:t xml:space="preserve"> </w:t>
      </w:r>
    </w:p>
    <w:p w:rsidR="00A55900" w:rsidRDefault="00A55900" w:rsidP="00A55900">
      <w:pPr>
        <w:pStyle w:val="western"/>
        <w:spacing w:before="62" w:beforeAutospacing="0" w:after="0"/>
        <w:ind w:firstLine="709"/>
      </w:pPr>
      <w:r>
        <w:t>Tous les actes (« proceedings ») des conférences Jurix mériteraient à eux tous seuls des articles entiers. La 18</w:t>
      </w:r>
      <w:r>
        <w:rPr>
          <w:vertAlign w:val="superscript"/>
        </w:rPr>
        <w:t>éme</w:t>
      </w:r>
      <w:r>
        <w:t xml:space="preserve"> conférence Jurix date de décembre 2005 et s’est tenue à Bruxelles</w:t>
      </w:r>
      <w:bookmarkStart w:id="59" w:name="sdfootnote2anc"/>
      <w:r>
        <w:rPr>
          <w:vertAlign w:val="superscript"/>
        </w:rPr>
        <w:fldChar w:fldCharType="begin"/>
      </w:r>
      <w:r>
        <w:rPr>
          <w:vertAlign w:val="superscript"/>
        </w:rPr>
        <w:instrText xml:space="preserve"> HYPERLINK "" \l "sdfootnote2sym" </w:instrText>
      </w:r>
      <w:r>
        <w:rPr>
          <w:vertAlign w:val="superscript"/>
        </w:rPr>
        <w:fldChar w:fldCharType="separate"/>
      </w:r>
      <w:r>
        <w:rPr>
          <w:rStyle w:val="Lienhypertexte"/>
          <w:sz w:val="14"/>
          <w:szCs w:val="14"/>
          <w:vertAlign w:val="superscript"/>
        </w:rPr>
        <w:t>2</w:t>
      </w:r>
      <w:r>
        <w:rPr>
          <w:vertAlign w:val="superscript"/>
        </w:rPr>
        <w:fldChar w:fldCharType="end"/>
      </w:r>
      <w:bookmarkEnd w:id="59"/>
      <w:r>
        <w:t>. Tous les actes sont disponibles sur le site jurix.nl</w:t>
      </w:r>
      <w:bookmarkStart w:id="60" w:name="sdfootnote3anc"/>
      <w:r>
        <w:rPr>
          <w:vertAlign w:val="superscript"/>
        </w:rPr>
        <w:fldChar w:fldCharType="begin"/>
      </w:r>
      <w:r>
        <w:rPr>
          <w:vertAlign w:val="superscript"/>
        </w:rPr>
        <w:instrText xml:space="preserve"> HYPERLINK "" \l "sdfootnote3sym" </w:instrText>
      </w:r>
      <w:r>
        <w:rPr>
          <w:vertAlign w:val="superscript"/>
        </w:rPr>
        <w:fldChar w:fldCharType="separate"/>
      </w:r>
      <w:r>
        <w:rPr>
          <w:rStyle w:val="Lienhypertexte"/>
          <w:sz w:val="14"/>
          <w:szCs w:val="14"/>
          <w:vertAlign w:val="superscript"/>
        </w:rPr>
        <w:t>3</w:t>
      </w:r>
      <w:r>
        <w:rPr>
          <w:vertAlign w:val="superscript"/>
        </w:rPr>
        <w:fldChar w:fldCharType="end"/>
      </w:r>
      <w:bookmarkEnd w:id="60"/>
      <w:r>
        <w:t xml:space="preserve"> (</w:t>
      </w:r>
      <w:r>
        <w:rPr>
          <w:i/>
          <w:iCs/>
        </w:rPr>
        <w:t>Foundation for Legal Knowledge Based Systems</w:t>
      </w:r>
      <w:r>
        <w:t>), ils traitent tous des systèmes automatisés de connaissances et d’aide à la rédaction de lois (ou de systèmes juridiques co</w:t>
      </w:r>
      <w:r>
        <w:t>m</w:t>
      </w:r>
      <w:r>
        <w:t>plexes).</w:t>
      </w:r>
    </w:p>
    <w:p w:rsidR="00A55900" w:rsidRDefault="00A55900" w:rsidP="00A55900">
      <w:pPr>
        <w:pStyle w:val="western"/>
        <w:spacing w:before="62" w:beforeAutospacing="0" w:after="0"/>
        <w:ind w:firstLine="709"/>
      </w:pPr>
      <w:r>
        <w:t>De même, tous les textes et les liens proposés par le site de Jurix.nl méritent le détour. La plupart de ces travaux tournent autour des technologies nées du XML (</w:t>
      </w:r>
      <w:r>
        <w:rPr>
          <w:i/>
          <w:iCs/>
        </w:rPr>
        <w:t>eXtended Markup Language</w:t>
      </w:r>
      <w:r>
        <w:t>) et nota</w:t>
      </w:r>
      <w:r>
        <w:t>m</w:t>
      </w:r>
      <w:r>
        <w:t>ment du LegalXML.</w:t>
      </w:r>
    </w:p>
    <w:p w:rsidR="00A55900" w:rsidRDefault="00A55900" w:rsidP="00A55900">
      <w:pPr>
        <w:pStyle w:val="western"/>
        <w:spacing w:after="0"/>
      </w:pPr>
    </w:p>
    <w:p w:rsidR="00A55900" w:rsidRDefault="00A55900" w:rsidP="0058009F">
      <w:pPr>
        <w:pStyle w:val="Titre4"/>
      </w:pPr>
      <w:r>
        <w:t>Legislative XML Workshops</w:t>
      </w:r>
    </w:p>
    <w:p w:rsidR="00A55900" w:rsidRDefault="00A55900" w:rsidP="00A55900">
      <w:pPr>
        <w:pStyle w:val="western"/>
        <w:spacing w:after="0"/>
      </w:pPr>
      <w:r>
        <w:t xml:space="preserve">Voir </w:t>
      </w:r>
      <w:hyperlink r:id="rId209" w:history="1">
        <w:r>
          <w:rPr>
            <w:rStyle w:val="Lienhypertexte"/>
          </w:rPr>
          <w:t>http://www.metalex.eu</w:t>
        </w:r>
      </w:hyperlink>
      <w:r>
        <w:t xml:space="preserve"> </w:t>
      </w:r>
    </w:p>
    <w:p w:rsidR="00A55900" w:rsidRDefault="00A55900" w:rsidP="00A55900">
      <w:pPr>
        <w:pStyle w:val="western"/>
        <w:spacing w:before="62" w:beforeAutospacing="0" w:after="0"/>
        <w:ind w:firstLine="709"/>
      </w:pPr>
      <w:r>
        <w:t>On remarquera dans le legalxml l’absence étonnante de la légistique dans ces différents projets, alors que les méthodes nées du XML seraient tout à fait efficientes. C’est ce que démontrent les ateliers Legislative XML du MetaLex</w:t>
      </w:r>
      <w:bookmarkStart w:id="61" w:name="sdfootnote4anc"/>
      <w:r>
        <w:rPr>
          <w:vertAlign w:val="superscript"/>
        </w:rPr>
        <w:fldChar w:fldCharType="begin"/>
      </w:r>
      <w:r>
        <w:rPr>
          <w:vertAlign w:val="superscript"/>
        </w:rPr>
        <w:instrText xml:space="preserve"> HYPERLINK "" \l "sdfootnote4sym" </w:instrText>
      </w:r>
      <w:r>
        <w:rPr>
          <w:vertAlign w:val="superscript"/>
        </w:rPr>
        <w:fldChar w:fldCharType="separate"/>
      </w:r>
      <w:r>
        <w:rPr>
          <w:rStyle w:val="Lienhypertexte"/>
          <w:sz w:val="14"/>
          <w:szCs w:val="14"/>
          <w:vertAlign w:val="superscript"/>
        </w:rPr>
        <w:t>4</w:t>
      </w:r>
      <w:r>
        <w:rPr>
          <w:vertAlign w:val="superscript"/>
        </w:rPr>
        <w:fldChar w:fldCharType="end"/>
      </w:r>
      <w:bookmarkEnd w:id="61"/>
      <w:r>
        <w:t xml:space="preserve"> (Leibniz Center of Law de l’Université d’Amsterdam).</w:t>
      </w:r>
    </w:p>
    <w:p w:rsidR="00A55900" w:rsidRDefault="00A55900" w:rsidP="00A55900">
      <w:pPr>
        <w:pStyle w:val="western"/>
        <w:spacing w:before="62" w:beforeAutospacing="0" w:after="0"/>
        <w:ind w:firstLine="709"/>
      </w:pPr>
      <w:r>
        <w:t xml:space="preserve">Les travaux du MetaLex sont présents sur son site </w:t>
      </w:r>
      <w:hyperlink r:id="rId210" w:history="1">
        <w:r>
          <w:rPr>
            <w:rStyle w:val="Lienhypertexte"/>
          </w:rPr>
          <w:t>http://www.metalex.eu</w:t>
        </w:r>
      </w:hyperlink>
      <w:r>
        <w:t xml:space="preserve"> , mais aussi au sein d’ateliers qui se tiennent régulièrement en Europe depuis 2004 :</w:t>
      </w:r>
    </w:p>
    <w:p w:rsidR="00A55900" w:rsidRDefault="00A55900" w:rsidP="00A55900">
      <w:pPr>
        <w:pStyle w:val="western"/>
        <w:spacing w:before="62" w:beforeAutospacing="0" w:after="0"/>
        <w:ind w:firstLine="709"/>
      </w:pPr>
      <w:r>
        <w:t>Mars 2004 : 1</w:t>
      </w:r>
      <w:r>
        <w:rPr>
          <w:vertAlign w:val="superscript"/>
        </w:rPr>
        <w:t>er</w:t>
      </w:r>
      <w:r>
        <w:t xml:space="preserve"> atelier à Magglingen (Suisse)</w:t>
      </w:r>
    </w:p>
    <w:p w:rsidR="00A55900" w:rsidRDefault="00A55900" w:rsidP="00A55900">
      <w:pPr>
        <w:pStyle w:val="western"/>
        <w:spacing w:before="62" w:beforeAutospacing="0" w:after="0"/>
        <w:ind w:firstLine="709"/>
      </w:pPr>
      <w:r>
        <w:t>Septembre 2004 : 2</w:t>
      </w:r>
      <w:r>
        <w:rPr>
          <w:vertAlign w:val="superscript"/>
        </w:rPr>
        <w:t>ème</w:t>
      </w:r>
      <w:r>
        <w:t xml:space="preserve"> atelier à Kobaek (Danemark)</w:t>
      </w:r>
    </w:p>
    <w:p w:rsidR="00A55900" w:rsidRDefault="00A55900" w:rsidP="00A55900">
      <w:pPr>
        <w:pStyle w:val="western"/>
        <w:spacing w:before="62" w:beforeAutospacing="0" w:after="0"/>
        <w:ind w:firstLine="709"/>
      </w:pPr>
      <w:r>
        <w:t>Avril 2005 : 3</w:t>
      </w:r>
      <w:r>
        <w:rPr>
          <w:vertAlign w:val="superscript"/>
        </w:rPr>
        <w:t>ème</w:t>
      </w:r>
      <w:r>
        <w:t xml:space="preserve"> atelier à Furore (Italie)</w:t>
      </w:r>
    </w:p>
    <w:p w:rsidR="00A55900" w:rsidRDefault="00A55900" w:rsidP="00A55900">
      <w:pPr>
        <w:pStyle w:val="western"/>
        <w:spacing w:before="62" w:beforeAutospacing="0" w:after="0"/>
        <w:ind w:firstLine="709"/>
      </w:pPr>
      <w:r>
        <w:t>Novembre 2005 : 4</w:t>
      </w:r>
      <w:r>
        <w:rPr>
          <w:vertAlign w:val="superscript"/>
        </w:rPr>
        <w:t>ème</w:t>
      </w:r>
      <w:r>
        <w:t xml:space="preserve"> atelier à Klagenfurt (Allemagne)</w:t>
      </w:r>
    </w:p>
    <w:p w:rsidR="00A55900" w:rsidRDefault="00A55900" w:rsidP="00A55900">
      <w:pPr>
        <w:pStyle w:val="western"/>
        <w:spacing w:before="62" w:beforeAutospacing="0" w:after="0"/>
        <w:ind w:firstLine="709"/>
      </w:pPr>
      <w:r>
        <w:lastRenderedPageBreak/>
        <w:t>Juin 2006 : 5</w:t>
      </w:r>
      <w:r>
        <w:rPr>
          <w:vertAlign w:val="superscript"/>
        </w:rPr>
        <w:t>ème</w:t>
      </w:r>
      <w:r>
        <w:t xml:space="preserve"> atelier à Florence (Italie)</w:t>
      </w:r>
    </w:p>
    <w:p w:rsidR="00A55900" w:rsidRDefault="00A55900" w:rsidP="00A55900">
      <w:pPr>
        <w:pStyle w:val="western"/>
        <w:spacing w:before="62" w:beforeAutospacing="0" w:after="0"/>
        <w:ind w:firstLine="709"/>
      </w:pPr>
    </w:p>
    <w:p w:rsidR="00A55900" w:rsidRDefault="00A55900" w:rsidP="00A55900">
      <w:pPr>
        <w:pStyle w:val="western"/>
        <w:spacing w:before="62" w:beforeAutospacing="0" w:after="0"/>
        <w:ind w:firstLine="709"/>
      </w:pPr>
      <w:r>
        <w:t>L’ensemble de ces ateliers est l’occasion de présenter de façon approfondie les évolutions (très rapides) des travaux en cours et de les confronter au niveau européen : on notera malheureusement que la France est peu ou pas représentée.</w:t>
      </w:r>
    </w:p>
    <w:p w:rsidR="00A55900" w:rsidRDefault="00A55900" w:rsidP="00A55900">
      <w:pPr>
        <w:pStyle w:val="western"/>
        <w:spacing w:after="0"/>
      </w:pPr>
    </w:p>
    <w:p w:rsidR="00A55900" w:rsidRDefault="00A55900" w:rsidP="0058009F">
      <w:pPr>
        <w:pStyle w:val="Titre4"/>
      </w:pPr>
      <w:r>
        <w:t>Les colloques des Legal information institutes (LII) : Law via the Internet conference</w:t>
      </w:r>
    </w:p>
    <w:p w:rsidR="00A55900" w:rsidRDefault="00A55900" w:rsidP="00A55900">
      <w:pPr>
        <w:pStyle w:val="western"/>
        <w:spacing w:after="0"/>
      </w:pPr>
      <w:r>
        <w:t xml:space="preserve">Voir </w:t>
      </w:r>
      <w:hyperlink r:id="rId211" w:history="1">
        <w:r>
          <w:rPr>
            <w:rStyle w:val="Lienhypertexte"/>
          </w:rPr>
          <w:t>http://www.austlii.edu.au/austlii/conference/</w:t>
        </w:r>
      </w:hyperlink>
      <w:r>
        <w:t xml:space="preserve"> </w:t>
      </w:r>
    </w:p>
    <w:p w:rsidR="00A55900" w:rsidRDefault="00A55900" w:rsidP="00A55900">
      <w:pPr>
        <w:pStyle w:val="western"/>
        <w:spacing w:before="62" w:beforeAutospacing="0" w:after="0"/>
        <w:ind w:firstLine="709"/>
      </w:pPr>
      <w:r>
        <w:t>Et notamment dans la 5</w:t>
      </w:r>
      <w:r>
        <w:rPr>
          <w:vertAlign w:val="superscript"/>
        </w:rPr>
        <w:t>e</w:t>
      </w:r>
      <w:r>
        <w:t xml:space="preserve"> conférence de Paris (2004)</w:t>
      </w:r>
    </w:p>
    <w:p w:rsidR="00A55900" w:rsidRDefault="00A55900" w:rsidP="00A55900">
      <w:pPr>
        <w:pStyle w:val="western"/>
        <w:spacing w:before="62" w:beforeAutospacing="0" w:after="0"/>
        <w:ind w:firstLine="851"/>
      </w:pPr>
      <w:r>
        <w:t>- Les techniques d’élaboration, de codification et de consolidation des normes assistées par ord</w:t>
      </w:r>
      <w:r>
        <w:t>i</w:t>
      </w:r>
      <w:r>
        <w:t xml:space="preserve">nateur : l’expérience de la direction générale des collectivités locales, Mme Véronique Tauziac et M. Jérôme Richard, Mission Légistique du Ministère de l’Intérieur (DGCL) - France, in Colloque Law via the Internet 2004 : 6e journées internationales Internet pour le Droit 2004, Paris. </w:t>
      </w:r>
      <w:hyperlink r:id="rId212" w:history="1">
        <w:r>
          <w:rPr>
            <w:rStyle w:val="Lienhypertexte"/>
          </w:rPr>
          <w:t>http://www.frlii.org/article.php3?id_article=64</w:t>
        </w:r>
      </w:hyperlink>
      <w:r>
        <w:t xml:space="preserve"> </w:t>
      </w:r>
    </w:p>
    <w:p w:rsidR="00A55900" w:rsidRDefault="00A55900" w:rsidP="00A55900">
      <w:pPr>
        <w:pStyle w:val="western"/>
        <w:spacing w:before="62" w:beforeAutospacing="0" w:after="0"/>
        <w:ind w:firstLine="851"/>
      </w:pPr>
      <w:r>
        <w:t xml:space="preserve">- La dématérialisation des procédures d’élaboration des textes à publier au Journal Officiel de la République Française (Projet Solon, Système d’Organisation en Ligne des Opérations Normatives), M. Philippe Belin, Chargé de mission auprès du Directeur au Secrétariat général du Gouvernement - France, in Colloque Law via the Internet 2004 : 6e journées internationales Internet pour le Droit 2004, Paris. </w:t>
      </w:r>
      <w:hyperlink r:id="rId213" w:history="1">
        <w:r>
          <w:rPr>
            <w:rStyle w:val="Lienhypertexte"/>
          </w:rPr>
          <w:t>http://www.frlii.org/article.php3?id_article=62</w:t>
        </w:r>
      </w:hyperlink>
    </w:p>
    <w:p w:rsidR="00A55900" w:rsidRDefault="00A55900" w:rsidP="00A55900">
      <w:pPr>
        <w:pStyle w:val="western"/>
        <w:spacing w:before="62" w:beforeAutospacing="0" w:after="0"/>
        <w:ind w:firstLine="851"/>
      </w:pPr>
      <w:r>
        <w:t xml:space="preserve">- La consolidation des codes, lois et décrets : positions doctrinales d’éditeurs ou devoir de l’Etat ? (objectif de valeur constitutionnelle d’intelligibilité et d’accessibilité de la loi), M. Hervé </w:t>
      </w:r>
      <w:proofErr w:type="gramStart"/>
      <w:r>
        <w:t>Moysan ,</w:t>
      </w:r>
      <w:proofErr w:type="gramEnd"/>
      <w:r>
        <w:t xml:space="preserve"> Docteur en droit. Editions du Jurisclasseur, directeur de rédaction - Lexis/Nexis - France, in Colloque Law via the Internet 2004 : 6e journées internationales Internet pour le Droit 2004, Paris. </w:t>
      </w:r>
      <w:hyperlink r:id="rId214" w:history="1">
        <w:r>
          <w:rPr>
            <w:rStyle w:val="Lienhypertexte"/>
          </w:rPr>
          <w:t>http://www.frlii.org/article.php3?id_article=68</w:t>
        </w:r>
      </w:hyperlink>
      <w:r>
        <w:t xml:space="preserve"> </w:t>
      </w:r>
    </w:p>
    <w:p w:rsidR="00A55900" w:rsidRDefault="00A55900" w:rsidP="0058009F">
      <w:pPr>
        <w:pStyle w:val="Titre4"/>
      </w:pPr>
      <w:r>
        <w:t>Travaux universitaires</w:t>
      </w:r>
    </w:p>
    <w:p w:rsidR="00A55900" w:rsidRDefault="00A55900" w:rsidP="00A55900">
      <w:pPr>
        <w:pStyle w:val="western"/>
        <w:spacing w:before="62" w:beforeAutospacing="0" w:after="0"/>
        <w:ind w:firstLine="709"/>
      </w:pPr>
      <w:r>
        <w:t>- Thèse Jean Leclercq, Lille II, 1999 « Les représentations informatiques des connaissances jur</w:t>
      </w:r>
      <w:r>
        <w:t>i</w:t>
      </w:r>
      <w:r>
        <w:t xml:space="preserve">diques : l’expérience française » </w:t>
      </w:r>
      <w:hyperlink r:id="rId215" w:history="1">
        <w:r>
          <w:rPr>
            <w:rStyle w:val="Lienhypertexte"/>
          </w:rPr>
          <w:t>http://www.village-justice.com/articles/Representations-Informatiques,526.html</w:t>
        </w:r>
      </w:hyperlink>
      <w:r>
        <w:t xml:space="preserve"> </w:t>
      </w:r>
    </w:p>
    <w:p w:rsidR="00A55900" w:rsidRDefault="00A55900" w:rsidP="00A55900">
      <w:pPr>
        <w:pStyle w:val="western"/>
        <w:spacing w:before="62" w:beforeAutospacing="0" w:after="0"/>
        <w:ind w:firstLine="709"/>
      </w:pPr>
      <w:r>
        <w:t>- Thèse Guiraude Lame, Ecole des Mines de Paris, 2002 « </w:t>
      </w:r>
      <w:r>
        <w:rPr>
          <w:rStyle w:val="lev"/>
        </w:rPr>
        <w:t xml:space="preserve">Construction d’ontologie à partir de textes. Une ontologie du droit dédiée à la recherche d’information sur le Web », </w:t>
      </w:r>
      <w:hyperlink r:id="rId216" w:history="1">
        <w:r>
          <w:rPr>
            <w:rStyle w:val="Lienhypertexte"/>
          </w:rPr>
          <w:t>http://ontologie.w3sites.net/</w:t>
        </w:r>
      </w:hyperlink>
      <w:r>
        <w:rPr>
          <w:rStyle w:val="lev"/>
        </w:rPr>
        <w:t xml:space="preserve"> et </w:t>
      </w:r>
      <w:hyperlink r:id="rId217" w:history="1">
        <w:r>
          <w:rPr>
            <w:rStyle w:val="Lienhypertexte"/>
          </w:rPr>
          <w:t>http://cri.ensmp.fr/classement/doc/A-345.ps</w:t>
        </w:r>
      </w:hyperlink>
      <w:r>
        <w:rPr>
          <w:rStyle w:val="lev"/>
        </w:rPr>
        <w:t xml:space="preserve"> </w:t>
      </w:r>
    </w:p>
    <w:p w:rsidR="00A55900" w:rsidRDefault="00A55900" w:rsidP="00A55900">
      <w:pPr>
        <w:pStyle w:val="NormalWeb"/>
        <w:spacing w:after="0"/>
      </w:pPr>
    </w:p>
    <w:p w:rsidR="00A55900" w:rsidRDefault="00A55900" w:rsidP="00A55900">
      <w:pPr>
        <w:pStyle w:val="NormalWeb"/>
        <w:spacing w:after="0"/>
      </w:pPr>
    </w:p>
    <w:bookmarkStart w:id="62" w:name="sdfootnote1sym"/>
    <w:p w:rsidR="00A55900" w:rsidRDefault="00A55900" w:rsidP="00A55900">
      <w:pPr>
        <w:pStyle w:val="sdfootnote-western"/>
      </w:pPr>
      <w:r>
        <w:fldChar w:fldCharType="begin"/>
      </w:r>
      <w:r>
        <w:instrText xml:space="preserve"> HYPERLINK "" \l "sdfootnote1anc" </w:instrText>
      </w:r>
      <w:r>
        <w:fldChar w:fldCharType="separate"/>
      </w:r>
      <w:r>
        <w:rPr>
          <w:rStyle w:val="Lienhypertexte"/>
        </w:rPr>
        <w:t>1</w:t>
      </w:r>
      <w:r>
        <w:fldChar w:fldCharType="end"/>
      </w:r>
      <w:bookmarkEnd w:id="62"/>
      <w:r>
        <w:t xml:space="preserve">La confection de la loi : </w:t>
      </w:r>
      <w:hyperlink r:id="rId218" w:history="1">
        <w:r>
          <w:rPr>
            <w:rStyle w:val="Lienhypertexte"/>
          </w:rPr>
          <w:t>http://www.asmp.fr/travaux/gpw/loi/rapport1.pdf</w:t>
        </w:r>
      </w:hyperlink>
      <w:r>
        <w:t xml:space="preserve"> </w:t>
      </w:r>
    </w:p>
    <w:bookmarkStart w:id="63" w:name="sdfootnote2sym"/>
    <w:p w:rsidR="00A55900" w:rsidRDefault="00A55900" w:rsidP="00A55900">
      <w:pPr>
        <w:pStyle w:val="sdfootnote-western"/>
      </w:pPr>
      <w:r>
        <w:fldChar w:fldCharType="begin"/>
      </w:r>
      <w:r>
        <w:instrText xml:space="preserve"> HYPERLINK "" \l "sdfootnote2anc" </w:instrText>
      </w:r>
      <w:r>
        <w:fldChar w:fldCharType="separate"/>
      </w:r>
      <w:proofErr w:type="gramStart"/>
      <w:r>
        <w:rPr>
          <w:rStyle w:val="Lienhypertexte"/>
        </w:rPr>
        <w:t>2</w:t>
      </w:r>
      <w:r>
        <w:fldChar w:fldCharType="end"/>
      </w:r>
      <w:bookmarkEnd w:id="63"/>
      <w:r>
        <w:t xml:space="preserve"> </w:t>
      </w:r>
      <w:hyperlink r:id="rId219" w:history="1">
        <w:r>
          <w:rPr>
            <w:rStyle w:val="Lienhypertexte"/>
          </w:rPr>
          <w:t>http://www.starlab.vub.ac.be/events/JURIX05</w:t>
        </w:r>
        <w:proofErr w:type="gramEnd"/>
        <w:r>
          <w:rPr>
            <w:rStyle w:val="Lienhypertexte"/>
          </w:rPr>
          <w:t>/</w:t>
        </w:r>
      </w:hyperlink>
      <w:r>
        <w:t xml:space="preserve"> </w:t>
      </w:r>
    </w:p>
    <w:bookmarkStart w:id="64" w:name="sdfootnote3sym"/>
    <w:p w:rsidR="00A55900" w:rsidRDefault="00A55900" w:rsidP="00A55900">
      <w:pPr>
        <w:pStyle w:val="sdfootnote-western"/>
      </w:pPr>
      <w:r>
        <w:fldChar w:fldCharType="begin"/>
      </w:r>
      <w:r>
        <w:instrText xml:space="preserve"> HYPERLINK "" \l "sdfootnote3anc" </w:instrText>
      </w:r>
      <w:r>
        <w:fldChar w:fldCharType="separate"/>
      </w:r>
      <w:proofErr w:type="gramStart"/>
      <w:r>
        <w:rPr>
          <w:rStyle w:val="Lienhypertexte"/>
        </w:rPr>
        <w:t>3</w:t>
      </w:r>
      <w:r>
        <w:fldChar w:fldCharType="end"/>
      </w:r>
      <w:bookmarkEnd w:id="64"/>
      <w:r>
        <w:t xml:space="preserve"> </w:t>
      </w:r>
      <w:hyperlink r:id="rId220" w:history="1">
        <w:r>
          <w:rPr>
            <w:rStyle w:val="Lienhypertexte"/>
          </w:rPr>
          <w:t>http://www.jurix.nl</w:t>
        </w:r>
        <w:proofErr w:type="gramEnd"/>
      </w:hyperlink>
      <w:hyperlink r:id="rId221" w:history="1">
        <w:r>
          <w:rPr>
            <w:rStyle w:val="Lienhypertexte"/>
          </w:rPr>
          <w:t xml:space="preserve"> </w:t>
        </w:r>
      </w:hyperlink>
    </w:p>
    <w:bookmarkStart w:id="65" w:name="sdfootnote4sym"/>
    <w:p w:rsidR="00A55900" w:rsidRDefault="00A55900" w:rsidP="00A55900">
      <w:pPr>
        <w:pStyle w:val="sdfootnote-western"/>
      </w:pPr>
      <w:r>
        <w:fldChar w:fldCharType="begin"/>
      </w:r>
      <w:r>
        <w:instrText xml:space="preserve"> HYPERLINK "" \l "sdfootnote4anc" </w:instrText>
      </w:r>
      <w:r>
        <w:fldChar w:fldCharType="separate"/>
      </w:r>
      <w:proofErr w:type="gramStart"/>
      <w:r>
        <w:rPr>
          <w:rStyle w:val="Lienhypertexte"/>
        </w:rPr>
        <w:t>4</w:t>
      </w:r>
      <w:r>
        <w:fldChar w:fldCharType="end"/>
      </w:r>
      <w:bookmarkEnd w:id="65"/>
      <w:r>
        <w:t xml:space="preserve"> </w:t>
      </w:r>
      <w:hyperlink r:id="rId222" w:history="1">
        <w:r>
          <w:rPr>
            <w:rStyle w:val="Lienhypertexte"/>
          </w:rPr>
          <w:t>http://www.metalex.eu</w:t>
        </w:r>
        <w:proofErr w:type="gramEnd"/>
      </w:hyperlink>
      <w:r>
        <w:t xml:space="preserve"> </w:t>
      </w:r>
    </w:p>
    <w:p w:rsidR="00A55900" w:rsidRDefault="00A55900" w:rsidP="008201BC">
      <w:pPr>
        <w:pStyle w:val="Standard"/>
      </w:pPr>
    </w:p>
    <w:p w:rsidR="00A55900" w:rsidRDefault="00A55900" w:rsidP="006D7A60">
      <w:pPr>
        <w:pStyle w:val="Titre2"/>
        <w:pageBreakBefore/>
        <w:ind w:firstLine="709"/>
      </w:pPr>
      <w:bookmarkStart w:id="66" w:name="_Toc461458002"/>
      <w:r>
        <w:rPr>
          <w:i w:val="0"/>
          <w:iCs w:val="0"/>
        </w:rPr>
        <w:lastRenderedPageBreak/>
        <w:t>SOLON, le Système d’organisation en ligne des opérations normatives</w:t>
      </w:r>
      <w:bookmarkEnd w:id="66"/>
    </w:p>
    <w:p w:rsidR="00A55900" w:rsidRDefault="006D7A60" w:rsidP="00A55900">
      <w:pPr>
        <w:pStyle w:val="NormalWeb"/>
        <w:spacing w:before="102" w:after="102"/>
        <w:rPr>
          <w:rFonts w:ascii="Times New Roman" w:hAnsi="Times New Roman"/>
        </w:rPr>
      </w:pPr>
      <w:r>
        <w:rPr>
          <w:noProof/>
          <w:lang w:bidi="ar-SA"/>
        </w:rPr>
        <w:drawing>
          <wp:anchor distT="0" distB="0" distL="114300" distR="114300" simplePos="0" relativeHeight="251665920" behindDoc="1" locked="0" layoutInCell="1" allowOverlap="1" wp14:anchorId="4D0A2B4F" wp14:editId="1A2C578F">
            <wp:simplePos x="0" y="0"/>
            <wp:positionH relativeFrom="column">
              <wp:posOffset>3810</wp:posOffset>
            </wp:positionH>
            <wp:positionV relativeFrom="paragraph">
              <wp:posOffset>29210</wp:posOffset>
            </wp:positionV>
            <wp:extent cx="3604260" cy="2212975"/>
            <wp:effectExtent l="0" t="0" r="0" b="0"/>
            <wp:wrapTight wrapText="bothSides">
              <wp:wrapPolygon edited="0">
                <wp:start x="0" y="0"/>
                <wp:lineTo x="0" y="21383"/>
                <wp:lineTo x="21463" y="21383"/>
                <wp:lineTo x="21463"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3604260" cy="2212975"/>
                    </a:xfrm>
                    <a:prstGeom prst="rect">
                      <a:avLst/>
                    </a:prstGeom>
                  </pic:spPr>
                </pic:pic>
              </a:graphicData>
            </a:graphic>
            <wp14:sizeRelH relativeFrom="page">
              <wp14:pctWidth>0</wp14:pctWidth>
            </wp14:sizeRelH>
            <wp14:sizeRelV relativeFrom="page">
              <wp14:pctHeight>0</wp14:pctHeight>
            </wp14:sizeRelV>
          </wp:anchor>
        </w:drawing>
      </w:r>
      <w:r w:rsidR="00A55900">
        <w:t>Le déploiement du système S.O.L.O.N., intervenu au deuxième trimestre 2007, a permis de dématérialiser l’ensemble de la chaîne d’élaboration des actes normatifs, en vue de leur publication au Journal officiel. Depuis cette date, S.O.L.O.N. s’est imposé comme le vecteur de droit commun de la transmission des actes au secrétariat général du Gouvernement puis au Journal officiel pour publication.</w:t>
      </w:r>
    </w:p>
    <w:p w:rsidR="00A55900" w:rsidRDefault="00A55900" w:rsidP="00A55900">
      <w:pPr>
        <w:pStyle w:val="NormalWeb"/>
        <w:spacing w:before="102" w:after="102"/>
      </w:pPr>
      <w:r>
        <w:t xml:space="preserve">L’application gère le parcours de ces actes à partir des ministères initiateurs, via, le cas échéant le Conseil d’État, via le secrétariat général du Gouvernement et jusqu’à la direction des Journaux officiels. L’application organise des transmissions en temps réel et en toute transparence entre les différentes étapes du parcours. Elle supprime ainsi les ruptures de charge qui, auparavant, malgré l’existence des traitements de texte et des messageries électronique, accompagnaient le passage d’une étape à la suivante. Elle allège d’autant le travail de composition du Journal officiel (édition </w:t>
      </w:r>
      <w:r>
        <w:rPr>
          <w:i/>
          <w:iCs/>
        </w:rPr>
        <w:t>« Lois et décrets »</w:t>
      </w:r>
      <w:r>
        <w:t>).</w:t>
      </w:r>
    </w:p>
    <w:p w:rsidR="00A55900" w:rsidRDefault="00A55900" w:rsidP="00A55900">
      <w:pPr>
        <w:pStyle w:val="NormalWeb"/>
        <w:spacing w:after="0"/>
      </w:pPr>
      <w:r>
        <w:t>Près de 30000 actes par an transitent désormais sur SOLON</w:t>
      </w:r>
      <w:r w:rsidR="006D7A60">
        <w:t xml:space="preserve"> depuis 2007</w:t>
      </w:r>
      <w:r>
        <w:t>.</w:t>
      </w:r>
    </w:p>
    <w:p w:rsidR="00A55900" w:rsidRDefault="00A55900" w:rsidP="00A55900">
      <w:pPr>
        <w:pStyle w:val="Titre3"/>
      </w:pPr>
      <w:bookmarkStart w:id="67" w:name="_Toc461458003"/>
      <w:r>
        <w:t>Bibliographie sur SOLON</w:t>
      </w:r>
      <w:bookmarkEnd w:id="67"/>
    </w:p>
    <w:p w:rsidR="00A55900" w:rsidRDefault="00A55900" w:rsidP="00A55900">
      <w:pPr>
        <w:pStyle w:val="NormalWeb"/>
        <w:spacing w:after="0"/>
        <w:rPr>
          <w:rFonts w:ascii="Times New Roman" w:hAnsi="Times New Roman"/>
        </w:rPr>
      </w:pPr>
    </w:p>
    <w:p w:rsidR="00A55900" w:rsidRDefault="00A55900" w:rsidP="0058009F">
      <w:pPr>
        <w:pStyle w:val="Titre4"/>
      </w:pPr>
      <w:r>
        <w:t>Articles</w:t>
      </w:r>
    </w:p>
    <w:p w:rsidR="00A55900" w:rsidRDefault="00A55900" w:rsidP="00A55900">
      <w:pPr>
        <w:pStyle w:val="western"/>
        <w:numPr>
          <w:ilvl w:val="0"/>
          <w:numId w:val="28"/>
        </w:numPr>
        <w:spacing w:before="102" w:beforeAutospacing="0" w:after="102"/>
      </w:pPr>
      <w:r>
        <w:t xml:space="preserve">La légistique, Ou l'art de rédiger le droit (numéro spécial du Courrier juridique des finances et de l'Industrie - juin 2008) Ministère de l'Economie, des Finances et de l'Emploi </w:t>
      </w:r>
      <w:proofErr w:type="gramStart"/>
      <w:r>
        <w:t>( ex</w:t>
      </w:r>
      <w:proofErr w:type="gramEnd"/>
      <w:r>
        <w:t xml:space="preserve"> MINEFI), ISBN : 978-2-11-007285-6 </w:t>
      </w:r>
      <w:hyperlink r:id="rId224" w:history="1">
        <w:r>
          <w:rPr>
            <w:rStyle w:val="Lienhypertexte"/>
          </w:rPr>
          <w:t>http://www.ladocumentationfrancaise.fr/catalogue/9782110072856/</w:t>
        </w:r>
      </w:hyperlink>
      <w:r>
        <w:t xml:space="preserve"> </w:t>
      </w:r>
    </w:p>
    <w:p w:rsidR="00A55900" w:rsidRDefault="00A55900" w:rsidP="00A55900">
      <w:pPr>
        <w:pStyle w:val="western"/>
        <w:numPr>
          <w:ilvl w:val="0"/>
          <w:numId w:val="29"/>
        </w:numPr>
        <w:spacing w:before="102" w:beforeAutospacing="0" w:after="102"/>
      </w:pPr>
      <w:bookmarkStart w:id="68" w:name="2007"/>
      <w:bookmarkStart w:id="69" w:name="2006"/>
      <w:bookmarkStart w:id="70" w:name="2005"/>
      <w:bookmarkEnd w:id="68"/>
      <w:bookmarkEnd w:id="69"/>
      <w:bookmarkEnd w:id="70"/>
      <w:r>
        <w:t xml:space="preserve">"S.O.L.O.N.: un projet pour dématérialiser la production normative" - In : Service Public ; n° 116. - Paris : novembre 2005. </w:t>
      </w:r>
    </w:p>
    <w:p w:rsidR="00A55900" w:rsidRDefault="00A55900" w:rsidP="00A55900">
      <w:pPr>
        <w:pStyle w:val="western"/>
        <w:numPr>
          <w:ilvl w:val="0"/>
          <w:numId w:val="30"/>
        </w:numPr>
        <w:spacing w:before="102" w:beforeAutospacing="0" w:after="102"/>
      </w:pPr>
      <w:r>
        <w:t>AJDA 2005 p. 1092, Publicité, diffusion et accessibilité de la règle de droit dans le contexte de la dématérialisation des données juridiques, Emmanuel Cartier.</w:t>
      </w:r>
    </w:p>
    <w:p w:rsidR="00A55900" w:rsidRDefault="00A55900" w:rsidP="00A55900">
      <w:pPr>
        <w:pStyle w:val="western"/>
        <w:numPr>
          <w:ilvl w:val="0"/>
          <w:numId w:val="31"/>
        </w:numPr>
        <w:spacing w:before="102" w:beforeAutospacing="0" w:after="102"/>
      </w:pPr>
      <w:bookmarkStart w:id="71" w:name="2000"/>
      <w:bookmarkEnd w:id="71"/>
      <w:r>
        <w:t xml:space="preserve">Bulletin des Archives de France sur la conservation à long terme des documents électroniques </w:t>
      </w:r>
    </w:p>
    <w:p w:rsidR="00A55900" w:rsidRDefault="00A55900" w:rsidP="00A55900">
      <w:pPr>
        <w:pStyle w:val="western"/>
        <w:spacing w:after="0"/>
      </w:pPr>
      <w:r>
        <w:t xml:space="preserve">N° 1 - juin 2000, SOLON (par Mireille JEAN, Mission des Archives nationales auprès des services du Premier ministre) </w:t>
      </w:r>
      <w:hyperlink r:id="rId225" w:history="1">
        <w:r>
          <w:rPr>
            <w:rStyle w:val="Lienhypertexte"/>
          </w:rPr>
          <w:t>http://www.archivesdefrance.culture.gouv.fr/static/1665</w:t>
        </w:r>
      </w:hyperlink>
      <w:r>
        <w:t xml:space="preserve"> </w:t>
      </w:r>
    </w:p>
    <w:p w:rsidR="00A55900" w:rsidRPr="006D7A60" w:rsidRDefault="00A55900" w:rsidP="006D7A60">
      <w:pPr>
        <w:pStyle w:val="NormalWeb"/>
        <w:spacing w:after="240"/>
        <w:jc w:val="both"/>
        <w:rPr>
          <w:rFonts w:asciiTheme="minorHAnsi" w:hAnsiTheme="minorHAnsi" w:cstheme="minorHAnsi"/>
          <w:sz w:val="28"/>
        </w:rPr>
      </w:pPr>
      <w:r w:rsidRPr="006D7A60">
        <w:rPr>
          <w:rFonts w:asciiTheme="minorHAnsi" w:hAnsiTheme="minorHAnsi" w:cstheme="minorHAnsi"/>
          <w:sz w:val="22"/>
          <w:szCs w:val="20"/>
        </w:rPr>
        <w:t xml:space="preserve">Le projet SOLON (système d’organisation en ligne des opérations normatives) va faire entrer, au printemps 2001, la préparation des textes législatifs et réglementaires dans l’ère de l’électronique. </w:t>
      </w:r>
    </w:p>
    <w:p w:rsidR="00A55900" w:rsidRPr="006D7A60" w:rsidRDefault="00A55900" w:rsidP="006D7A60">
      <w:pPr>
        <w:pStyle w:val="NormalWeb"/>
        <w:spacing w:after="240"/>
        <w:jc w:val="both"/>
        <w:rPr>
          <w:rFonts w:asciiTheme="minorHAnsi" w:hAnsiTheme="minorHAnsi" w:cstheme="minorHAnsi"/>
          <w:sz w:val="28"/>
        </w:rPr>
      </w:pPr>
      <w:r w:rsidRPr="006D7A60">
        <w:rPr>
          <w:rFonts w:asciiTheme="minorHAnsi" w:hAnsiTheme="minorHAnsi" w:cstheme="minorHAnsi"/>
          <w:sz w:val="22"/>
          <w:szCs w:val="20"/>
        </w:rPr>
        <w:t>Piloté par le Secrétariat général du gouvernement, avec l’assistance de la MTIC (mission interministérielle de soutien technique pour le développement des technologies de l’information et de la communication dans l’administration), le projet concerne les services du Premier ministre, l’ensemble des ministères et le Conseil d'État.</w:t>
      </w:r>
    </w:p>
    <w:p w:rsidR="00A55900" w:rsidRPr="006D7A60" w:rsidRDefault="00A55900" w:rsidP="006D7A60">
      <w:pPr>
        <w:pStyle w:val="NormalWeb"/>
        <w:spacing w:after="240"/>
        <w:jc w:val="both"/>
        <w:rPr>
          <w:rFonts w:asciiTheme="minorHAnsi" w:hAnsiTheme="minorHAnsi" w:cstheme="minorHAnsi"/>
          <w:sz w:val="28"/>
        </w:rPr>
      </w:pPr>
      <w:r w:rsidRPr="006D7A60">
        <w:rPr>
          <w:rFonts w:asciiTheme="minorHAnsi" w:hAnsiTheme="minorHAnsi" w:cstheme="minorHAnsi"/>
          <w:sz w:val="22"/>
          <w:szCs w:val="20"/>
        </w:rPr>
        <w:lastRenderedPageBreak/>
        <w:t>C’est obligatoirement dans SOLON, sans transmission parallèle de documents " papier ", qu’aura lieu la procédure interministérielle de préparation des textes (diffusion des documents préparatoires et des différentes versions des textes, convocation et compte rendu des réunions interministérielles, consultation du Conseil d'État, suivi de la procédure parlementaire, suivi des signatures, etc.), ainsi que le suivi de leur application.</w:t>
      </w:r>
    </w:p>
    <w:p w:rsidR="00A55900" w:rsidRPr="006D7A60" w:rsidRDefault="00A55900" w:rsidP="006D7A60">
      <w:pPr>
        <w:pStyle w:val="NormalWeb"/>
        <w:spacing w:after="240"/>
        <w:jc w:val="both"/>
        <w:rPr>
          <w:rFonts w:asciiTheme="minorHAnsi" w:hAnsiTheme="minorHAnsi" w:cstheme="minorHAnsi"/>
          <w:sz w:val="28"/>
        </w:rPr>
      </w:pPr>
      <w:r w:rsidRPr="006D7A60">
        <w:rPr>
          <w:rFonts w:asciiTheme="minorHAnsi" w:hAnsiTheme="minorHAnsi" w:cstheme="minorHAnsi"/>
          <w:sz w:val="22"/>
          <w:szCs w:val="20"/>
        </w:rPr>
        <w:t>En outre, SOLON offrira à ses utilisateurs la possibilité de créer des espaces informels de travail, comparables à des forums de discussion, qui pourront se substituer aux échanges actuellement sur papier à l’intérieur d’un ministère ou entre ministères.</w:t>
      </w:r>
    </w:p>
    <w:p w:rsidR="00A55900" w:rsidRPr="006D7A60" w:rsidRDefault="00A55900" w:rsidP="006D7A60">
      <w:pPr>
        <w:pStyle w:val="NormalWeb"/>
        <w:spacing w:after="240"/>
        <w:jc w:val="both"/>
        <w:rPr>
          <w:rFonts w:asciiTheme="minorHAnsi" w:hAnsiTheme="minorHAnsi" w:cstheme="minorHAnsi"/>
          <w:sz w:val="28"/>
        </w:rPr>
      </w:pPr>
      <w:r w:rsidRPr="006D7A60">
        <w:rPr>
          <w:rFonts w:asciiTheme="minorHAnsi" w:hAnsiTheme="minorHAnsi" w:cstheme="minorHAnsi"/>
          <w:sz w:val="22"/>
          <w:szCs w:val="20"/>
        </w:rPr>
        <w:t>Techniquement, SOLON se présentera comme un site Web accessible sur le futur réseau interadministration (AdER), dont l’ouverture est prévue pour septembre 2000.</w:t>
      </w:r>
    </w:p>
    <w:p w:rsidR="00A55900" w:rsidRPr="006D7A60" w:rsidRDefault="00A55900" w:rsidP="006D7A60">
      <w:pPr>
        <w:pStyle w:val="NormalWeb"/>
        <w:spacing w:after="0"/>
        <w:jc w:val="both"/>
        <w:rPr>
          <w:rFonts w:asciiTheme="minorHAnsi" w:hAnsiTheme="minorHAnsi" w:cstheme="minorHAnsi"/>
          <w:sz w:val="28"/>
        </w:rPr>
      </w:pPr>
      <w:r w:rsidRPr="006D7A60">
        <w:rPr>
          <w:rFonts w:asciiTheme="minorHAnsi" w:hAnsiTheme="minorHAnsi" w:cstheme="minorHAnsi"/>
          <w:sz w:val="22"/>
          <w:szCs w:val="20"/>
        </w:rPr>
        <w:t>L’archivage des documents électroniques placés dans SOLON a été intégré au projet dès la rédaction du cahier des charges. Des solutions techniques sont à l’étude avec le service des archives électroniques du Centre des archives contemporaines pour répondre à cette demande d’un type nouveau, bien représentative de la problématique actuelle de l’archivage électronique.</w:t>
      </w:r>
    </w:p>
    <w:p w:rsidR="00A55900" w:rsidRDefault="00A55900" w:rsidP="0058009F">
      <w:pPr>
        <w:pStyle w:val="Titre4"/>
      </w:pPr>
      <w:bookmarkStart w:id="72" w:name="Actes_de_colloques"/>
      <w:bookmarkEnd w:id="72"/>
      <w:r>
        <w:t>Actes de colloques</w:t>
      </w:r>
    </w:p>
    <w:p w:rsidR="00A55900" w:rsidRDefault="00A55900" w:rsidP="00A55900">
      <w:pPr>
        <w:pStyle w:val="western"/>
        <w:numPr>
          <w:ilvl w:val="0"/>
          <w:numId w:val="32"/>
        </w:numPr>
        <w:spacing w:before="102" w:beforeAutospacing="0" w:after="102"/>
      </w:pPr>
      <w:r>
        <w:rPr>
          <w:b/>
          <w:bCs/>
        </w:rPr>
        <w:t>Novembre 2004</w:t>
      </w:r>
      <w:r>
        <w:t> : La dématérialisation des procédures d’élaboration des textes à publier au Jou</w:t>
      </w:r>
      <w:r>
        <w:t>r</w:t>
      </w:r>
      <w:r>
        <w:t xml:space="preserve">nal Officiel de la République Française / Philippe Belin, chargé de mission auprès du Directeur au Secrétariat général du Gouvernement, Journées Internet pour le Droit, Paris, 4 novembre 2004, </w:t>
      </w:r>
      <w:hyperlink r:id="rId226" w:history="1">
        <w:r>
          <w:rPr>
            <w:rStyle w:val="Lienhypertexte"/>
          </w:rPr>
          <w:t>http://www.frlii.org/spip.php?article62</w:t>
        </w:r>
      </w:hyperlink>
      <w:r>
        <w:t> </w:t>
      </w:r>
    </w:p>
    <w:p w:rsidR="00A55900" w:rsidRDefault="00A55900" w:rsidP="00A55900">
      <w:pPr>
        <w:pStyle w:val="western"/>
        <w:numPr>
          <w:ilvl w:val="0"/>
          <w:numId w:val="33"/>
        </w:numPr>
        <w:spacing w:before="102" w:beforeAutospacing="0" w:after="102"/>
      </w:pPr>
      <w:r>
        <w:rPr>
          <w:b/>
          <w:bCs/>
        </w:rPr>
        <w:t>Août 2008</w:t>
      </w:r>
      <w:r>
        <w:t> : L’édition électronique authentifiée de la législation en Europe, Authentication of d</w:t>
      </w:r>
      <w:r>
        <w:t>i</w:t>
      </w:r>
      <w:r>
        <w:t>gital legal information in Europe (</w:t>
      </w:r>
      <w:hyperlink r:id="rId227" w:history="1">
        <w:r>
          <w:rPr>
            <w:rStyle w:val="Lienhypertexte"/>
          </w:rPr>
          <w:t>http://www.ifla.org/IV/ifla74/papers/157-Petitcollot-fr.pdf</w:t>
        </w:r>
      </w:hyperlink>
      <w:r>
        <w:t>) Pascal PETITCOLLOT, Secrétariat général du Gouvernement français, rédacteur en chef de L</w:t>
      </w:r>
      <w:r>
        <w:t>e</w:t>
      </w:r>
      <w:r>
        <w:t>gifrance (www.legifrance.gouv.fr), Paris, France, in WORLD LIBRARY AND INFORMATION CONGRESS: 74TH IFLA GENERAL CONFERENCE AND COUNCIL, 10-14 August 2008, Québec, Canada (</w:t>
      </w:r>
      <w:hyperlink r:id="rId228" w:history="1">
        <w:r>
          <w:rPr>
            <w:rStyle w:val="Lienhypertexte"/>
          </w:rPr>
          <w:t>http://www.ifla.org/IV/ifla74/index.htm</w:t>
        </w:r>
      </w:hyperlink>
      <w:r>
        <w:t xml:space="preserve"> )</w:t>
      </w:r>
    </w:p>
    <w:p w:rsidR="00A55900" w:rsidRDefault="00A55900" w:rsidP="00A55900">
      <w:pPr>
        <w:pStyle w:val="western"/>
        <w:numPr>
          <w:ilvl w:val="0"/>
          <w:numId w:val="34"/>
        </w:numPr>
        <w:spacing w:before="102" w:beforeAutospacing="0" w:after="102"/>
      </w:pPr>
      <w:r>
        <w:rPr>
          <w:b/>
          <w:bCs/>
          <w:lang w:val="en-GB"/>
        </w:rPr>
        <w:t xml:space="preserve">Octobre </w:t>
      </w:r>
      <w:proofErr w:type="gramStart"/>
      <w:r>
        <w:rPr>
          <w:b/>
          <w:bCs/>
          <w:lang w:val="en-GB"/>
        </w:rPr>
        <w:t>2008</w:t>
      </w:r>
      <w:r>
        <w:rPr>
          <w:lang w:val="en-GB"/>
        </w:rPr>
        <w:t> :</w:t>
      </w:r>
      <w:proofErr w:type="gramEnd"/>
      <w:r>
        <w:rPr>
          <w:lang w:val="en-GB"/>
        </w:rPr>
        <w:t xml:space="preserve"> Free Access to Legal and Legislative Information: the French approach through the enlightenment of the strategic reviews of Better Regulation in the European Union (</w:t>
      </w:r>
      <w:hyperlink r:id="rId229" w:history="1">
        <w:r>
          <w:rPr>
            <w:rStyle w:val="Lienhypertexte"/>
            <w:lang w:val="en-GB"/>
          </w:rPr>
          <w:t>http://info.sgg.pilote.pm.gouv.fr/mediawiki/images/Cottin_florence_fulltext1.pdf</w:t>
        </w:r>
      </w:hyperlink>
      <w:r>
        <w:rPr>
          <w:lang w:val="en-GB"/>
        </w:rPr>
        <w:t xml:space="preserve"> ) Stéphane Co</w:t>
      </w:r>
      <w:r>
        <w:rPr>
          <w:lang w:val="en-GB"/>
        </w:rPr>
        <w:t>t</w:t>
      </w:r>
      <w:r>
        <w:rPr>
          <w:lang w:val="en-GB"/>
        </w:rPr>
        <w:t>tin, in the 9th International Conference "Law via the Internet" Free Access. Quality of Info</w:t>
      </w:r>
      <w:r>
        <w:rPr>
          <w:lang w:val="en-GB"/>
        </w:rPr>
        <w:t>r</w:t>
      </w:r>
      <w:r>
        <w:rPr>
          <w:lang w:val="en-GB"/>
        </w:rPr>
        <w:t xml:space="preserve">mation. Effectiveness of Rights 30-31 </w:t>
      </w:r>
      <w:proofErr w:type="gramStart"/>
      <w:r>
        <w:rPr>
          <w:lang w:val="en-GB"/>
        </w:rPr>
        <w:t>october</w:t>
      </w:r>
      <w:proofErr w:type="gramEnd"/>
      <w:r>
        <w:rPr>
          <w:lang w:val="en-GB"/>
        </w:rPr>
        <w:t xml:space="preserve"> 2008. Florence. Italy</w:t>
      </w:r>
    </w:p>
    <w:p w:rsidR="00A55900" w:rsidRDefault="00A55900" w:rsidP="00A55900">
      <w:pPr>
        <w:pStyle w:val="western"/>
        <w:numPr>
          <w:ilvl w:val="0"/>
          <w:numId w:val="35"/>
        </w:numPr>
        <w:spacing w:before="102" w:beforeAutospacing="0" w:after="102"/>
      </w:pPr>
      <w:r>
        <w:rPr>
          <w:b/>
          <w:bCs/>
          <w:lang w:val="en-GB"/>
        </w:rPr>
        <w:t>Octobre 2008</w:t>
      </w:r>
      <w:r>
        <w:rPr>
          <w:lang w:val="en-GB"/>
        </w:rPr>
        <w:t> : Session 1 (</w:t>
      </w:r>
      <w:r>
        <w:rPr>
          <w:i/>
          <w:iCs/>
          <w:lang w:val="en-GB"/>
        </w:rPr>
        <w:t>Capacity Building for Law Drafting</w:t>
      </w:r>
      <w:r>
        <w:rPr>
          <w:lang w:val="en-GB"/>
        </w:rPr>
        <w:t xml:space="preserve">) du Colloque OCDE </w:t>
      </w:r>
      <w:r>
        <w:rPr>
          <w:i/>
          <w:iCs/>
          <w:lang w:val="en-GB"/>
        </w:rPr>
        <w:t>Fourth Sp</w:t>
      </w:r>
      <w:r>
        <w:rPr>
          <w:i/>
          <w:iCs/>
          <w:lang w:val="en-GB"/>
        </w:rPr>
        <w:t>e</w:t>
      </w:r>
      <w:r>
        <w:rPr>
          <w:i/>
          <w:iCs/>
          <w:lang w:val="en-GB"/>
        </w:rPr>
        <w:t>cial Session of the OECD Working Party on Regulatory Management and Reform</w:t>
      </w:r>
      <w:r>
        <w:rPr>
          <w:lang w:val="en-GB"/>
        </w:rPr>
        <w:t>, Paris, France, 20 October 2008 (</w:t>
      </w:r>
      <w:hyperlink r:id="rId230" w:history="1">
        <w:r>
          <w:rPr>
            <w:rStyle w:val="Lienhypertexte"/>
            <w:lang w:val="en-GB"/>
          </w:rPr>
          <w:t>http://www.oecd.org/document/16/0,3343,en_34645207_34744718_41357264_1_1_1_1,00.htm</w:t>
        </w:r>
      </w:hyperlink>
      <w:r>
        <w:rPr>
          <w:lang w:val="en-GB"/>
        </w:rPr>
        <w:t>) : Système d’ Organisation en Ligne des Opérations Normatives, Mr. Jean Maia, Director of Legal Quality, Regulatory Quality Department, General Secretariat of the Government, Prime Ministry, France.</w:t>
      </w:r>
    </w:p>
    <w:p w:rsidR="00A55900" w:rsidRDefault="00A55900" w:rsidP="00A55900">
      <w:pPr>
        <w:pStyle w:val="western"/>
        <w:spacing w:before="102" w:beforeAutospacing="0" w:after="102"/>
        <w:ind w:left="363"/>
      </w:pPr>
      <w:r>
        <w:t xml:space="preserve">NB Ce colloque contient aussi un lien vers l'ouvrage collectif </w:t>
      </w:r>
      <w:hyperlink r:id="rId231" w:history="1">
        <w:r>
          <w:rPr>
            <w:rStyle w:val="Lienhypertexte"/>
          </w:rPr>
          <w:t>“Guider les parlements et les gouve</w:t>
        </w:r>
        <w:r>
          <w:rPr>
            <w:rStyle w:val="Lienhypertexte"/>
          </w:rPr>
          <w:t>r</w:t>
        </w:r>
        <w:r>
          <w:rPr>
            <w:rStyle w:val="Lienhypertexte"/>
          </w:rPr>
          <w:t>nements pour mieux légiférer –Le rôle des guides de légistique”</w:t>
        </w:r>
      </w:hyperlink>
      <w:r>
        <w:t xml:space="preserve">, dont la partie consacrée à la France est rédigée par Eric Millard sour le titre </w:t>
      </w:r>
      <w:hyperlink r:id="rId232" w:history="1">
        <w:r>
          <w:rPr>
            <w:rStyle w:val="Lienhypertexte"/>
          </w:rPr>
          <w:t>Les limites des guides de légistique : l’exemple du droit fra</w:t>
        </w:r>
        <w:r>
          <w:rPr>
            <w:rStyle w:val="Lienhypertexte"/>
          </w:rPr>
          <w:t>n</w:t>
        </w:r>
        <w:r>
          <w:rPr>
            <w:rStyle w:val="Lienhypertexte"/>
          </w:rPr>
          <w:t>çais</w:t>
        </w:r>
      </w:hyperlink>
      <w:r>
        <w:t>, et ne cite pas une seule fois SOLON.</w:t>
      </w:r>
    </w:p>
    <w:p w:rsidR="00A55900" w:rsidRDefault="00A55900" w:rsidP="00A55900">
      <w:pPr>
        <w:pStyle w:val="western"/>
        <w:numPr>
          <w:ilvl w:val="0"/>
          <w:numId w:val="36"/>
        </w:numPr>
        <w:spacing w:before="102" w:beforeAutospacing="0" w:after="102"/>
      </w:pPr>
      <w:r>
        <w:rPr>
          <w:b/>
          <w:bCs/>
        </w:rPr>
        <w:t>Décembre 2008</w:t>
      </w:r>
      <w:r>
        <w:t> : La procédure normative, de sa production à sa publication et à son archivage, à travers le système français d’échange SOLON (</w:t>
      </w:r>
      <w:hyperlink r:id="rId233" w:history="1">
        <w:r>
          <w:rPr>
            <w:rStyle w:val="Lienhypertexte"/>
          </w:rPr>
          <w:t>http://www.legalaccess.eu/spip.php?article82</w:t>
        </w:r>
      </w:hyperlink>
      <w:proofErr w:type="gramStart"/>
      <w:r>
        <w:t>) ,</w:t>
      </w:r>
      <w:proofErr w:type="gramEnd"/>
      <w:r>
        <w:t xml:space="preserve"> Jean Maïa, Journées européennes d'informatique juridique, 11 décembre 2008, Palais du Luxe</w:t>
      </w:r>
      <w:r>
        <w:t>m</w:t>
      </w:r>
      <w:r>
        <w:t>bourg</w:t>
      </w:r>
    </w:p>
    <w:p w:rsidR="00A55900" w:rsidRDefault="00A55900" w:rsidP="0058009F">
      <w:pPr>
        <w:pStyle w:val="Titre4"/>
      </w:pPr>
      <w:bookmarkStart w:id="73" w:name="Veilles"/>
      <w:bookmarkStart w:id="74" w:name="Articles_publi.C3.A9s_sur_sites_Internet"/>
      <w:bookmarkEnd w:id="73"/>
      <w:bookmarkEnd w:id="74"/>
      <w:r>
        <w:t>Articles publiés sur sites Internet</w:t>
      </w:r>
    </w:p>
    <w:p w:rsidR="00A55900" w:rsidRDefault="00A55900" w:rsidP="00A55900">
      <w:pPr>
        <w:pStyle w:val="western"/>
        <w:numPr>
          <w:ilvl w:val="0"/>
          <w:numId w:val="37"/>
        </w:numPr>
        <w:spacing w:before="102" w:beforeAutospacing="0" w:after="102"/>
      </w:pPr>
      <w:r>
        <w:t xml:space="preserve">Article décrivant le système sur le site corporate de la SACIJO </w:t>
      </w:r>
      <w:hyperlink r:id="rId234" w:history="1">
        <w:r>
          <w:rPr>
            <w:rStyle w:val="Lienhypertexte"/>
          </w:rPr>
          <w:t>http://www.sacijo.fr/HTML/Contenu/Normalisation.htm</w:t>
        </w:r>
      </w:hyperlink>
      <w:r>
        <w:t xml:space="preserve"> </w:t>
      </w:r>
    </w:p>
    <w:p w:rsidR="00A55900" w:rsidRDefault="00A55900" w:rsidP="00A55900">
      <w:pPr>
        <w:pStyle w:val="western"/>
        <w:numPr>
          <w:ilvl w:val="0"/>
          <w:numId w:val="38"/>
        </w:numPr>
        <w:spacing w:before="102" w:beforeAutospacing="0" w:after="102"/>
      </w:pPr>
      <w:r>
        <w:lastRenderedPageBreak/>
        <w:t xml:space="preserve">Bibliographie d'Emmanuel Barthe : Sur SOLON (Système d’organisation en ligne des opérations normatives), le système de "workflow" du pouvoir exécutif Blog Précisement.org, </w:t>
      </w:r>
      <w:r>
        <w:rPr>
          <w:b/>
          <w:bCs/>
        </w:rPr>
        <w:t>SOLON ou L’e-Gouverment</w:t>
      </w:r>
      <w:r>
        <w:t xml:space="preserve">, 9 février 2009 </w:t>
      </w:r>
      <w:hyperlink r:id="rId235" w:history="1">
        <w:r>
          <w:rPr>
            <w:rStyle w:val="Lienhypertexte"/>
          </w:rPr>
          <w:t>http://www.precisement.org/blog/breve.php3?id_breve=632</w:t>
        </w:r>
      </w:hyperlink>
      <w:r>
        <w:t xml:space="preserve"> </w:t>
      </w:r>
    </w:p>
    <w:p w:rsidR="00A55900" w:rsidRDefault="00A55900" w:rsidP="00A55900">
      <w:pPr>
        <w:pStyle w:val="western"/>
        <w:numPr>
          <w:ilvl w:val="0"/>
          <w:numId w:val="39"/>
        </w:numPr>
        <w:spacing w:before="102" w:beforeAutospacing="0" w:after="102"/>
      </w:pPr>
      <w:r>
        <w:t xml:space="preserve">d’après la Gazette de Service-Public.fr de février 2008, « 90 % des textes paraissant au Journal officiel sont traités par [le] canal [de SOLON] ». SOLON a été développé par la société SAP. </w:t>
      </w:r>
    </w:p>
    <w:p w:rsidR="00A55900" w:rsidRDefault="00A55900" w:rsidP="00A55900">
      <w:pPr>
        <w:pStyle w:val="western"/>
        <w:spacing w:after="0"/>
      </w:pPr>
      <w:r>
        <w:t>La Gazette de Service-Public.fr parle, elle, de système de "records management". Il s’agit certes bien ici de documents vivants, mais le terme me semble un peu réducteur car il ne véhicule pas la notion de val</w:t>
      </w:r>
      <w:r>
        <w:t>i</w:t>
      </w:r>
      <w:r>
        <w:t xml:space="preserve">dation et de transmission des actes, essentielle dans SOLON. </w:t>
      </w:r>
    </w:p>
    <w:p w:rsidR="00A55900" w:rsidRDefault="00A55900" w:rsidP="00A55900">
      <w:pPr>
        <w:pStyle w:val="western"/>
        <w:spacing w:after="0"/>
      </w:pPr>
      <w:r>
        <w:rPr>
          <w:b/>
          <w:bCs/>
        </w:rPr>
        <w:t>S.O.L.O.N : Système d’organisation en ligne des opérations normatives</w:t>
      </w:r>
      <w:r>
        <w:t xml:space="preserve"> </w:t>
      </w:r>
      <w:hyperlink r:id="rId236" w:anchor="solon" w:history="1">
        <w:r>
          <w:rPr>
            <w:rStyle w:val="Lienhypertexte"/>
          </w:rPr>
          <w:t>http://www.service-public.fr/info/gazette/gazette29.html#solon</w:t>
        </w:r>
      </w:hyperlink>
      <w:r>
        <w:t xml:space="preserve"> </w:t>
      </w:r>
    </w:p>
    <w:p w:rsidR="00A55900" w:rsidRPr="006D7A60" w:rsidRDefault="00A55900" w:rsidP="00A55900">
      <w:pPr>
        <w:pStyle w:val="NormalWeb"/>
        <w:spacing w:after="240"/>
        <w:rPr>
          <w:rFonts w:asciiTheme="minorHAnsi" w:hAnsiTheme="minorHAnsi" w:cstheme="minorHAnsi"/>
          <w:sz w:val="28"/>
        </w:rPr>
      </w:pPr>
      <w:r w:rsidRPr="006D7A60">
        <w:rPr>
          <w:rFonts w:asciiTheme="minorHAnsi" w:hAnsiTheme="minorHAnsi" w:cstheme="minorHAnsi"/>
          <w:sz w:val="22"/>
          <w:szCs w:val="20"/>
        </w:rPr>
        <w:t>L'outil S.O.L.O.N (Système d'Organisation en Ligne des Opérations Normatives) a été déployé au printemps 2007 à l'échelle interministérielle sous la responsabilité du secrétariat général du gouvernement. Dématérialisant le parcours des textes publiés au Journal officiel de la République françaises (édition "Lois et décrets") entre les ministères, le Conseil d'Etat et le secrétariat général du gouvernement, il a notamment pour avantage de permettre un meilleur suivi du travail gouvernemental, en garantissant la traçabilité des différents états successifs des projets de textes jusqu'à leur publication au Journal officiel.</w:t>
      </w:r>
    </w:p>
    <w:p w:rsidR="00A55900" w:rsidRPr="006D7A60" w:rsidRDefault="00A55900" w:rsidP="00A55900">
      <w:pPr>
        <w:pStyle w:val="NormalWeb"/>
        <w:spacing w:after="240"/>
        <w:rPr>
          <w:rFonts w:asciiTheme="minorHAnsi" w:hAnsiTheme="minorHAnsi" w:cstheme="minorHAnsi"/>
          <w:sz w:val="28"/>
        </w:rPr>
      </w:pPr>
      <w:r w:rsidRPr="006D7A60">
        <w:rPr>
          <w:rFonts w:asciiTheme="minorHAnsi" w:hAnsiTheme="minorHAnsi" w:cstheme="minorHAnsi"/>
          <w:sz w:val="22"/>
          <w:szCs w:val="20"/>
        </w:rPr>
        <w:t>S.O.L.O.N. est aujourd'hui devenu le vecteur de droit commun de la transmission des textes à la Direction des Journaux officiels pour publication. 90 % des textes paraissant au Journal officiel sont traités par son canal : projets de lois, ordonnances, décrets, arrêtés, décisions, avis, soit un peu plus de 30 000 textes chaque année. Ces textes sont désormais transmis par le secrétariat général du Gouvernement à la Direction des Journaux officiels par le canal de l'application, sont intégrés dans le système d'information de la Direction des Journaux officiels puis diffusés au format papier ou électronique, notamment par le site Légifrance.</w:t>
      </w:r>
    </w:p>
    <w:p w:rsidR="00A55900" w:rsidRPr="006D7A60" w:rsidRDefault="00A55900" w:rsidP="00A55900">
      <w:pPr>
        <w:pStyle w:val="NormalWeb"/>
        <w:spacing w:after="0"/>
        <w:rPr>
          <w:rFonts w:asciiTheme="minorHAnsi" w:hAnsiTheme="minorHAnsi" w:cstheme="minorHAnsi"/>
          <w:sz w:val="28"/>
        </w:rPr>
      </w:pPr>
      <w:r w:rsidRPr="006D7A60">
        <w:rPr>
          <w:rFonts w:asciiTheme="minorHAnsi" w:hAnsiTheme="minorHAnsi" w:cstheme="minorHAnsi"/>
          <w:sz w:val="22"/>
          <w:szCs w:val="20"/>
        </w:rPr>
        <w:t>S.O.L.O.N est basé sur une application de Records Management ou « gestion des archives intermédiaires et courantes » développée par la société SAP et dotée des fonctionnalités suivantes :</w:t>
      </w:r>
    </w:p>
    <w:p w:rsidR="00A55900" w:rsidRPr="006D7A60" w:rsidRDefault="00A55900" w:rsidP="00807C8B">
      <w:pPr>
        <w:pStyle w:val="NormalWeb"/>
        <w:numPr>
          <w:ilvl w:val="0"/>
          <w:numId w:val="6"/>
        </w:numPr>
        <w:spacing w:before="0" w:after="0"/>
        <w:rPr>
          <w:rFonts w:asciiTheme="minorHAnsi" w:hAnsiTheme="minorHAnsi" w:cstheme="minorHAnsi"/>
          <w:sz w:val="28"/>
        </w:rPr>
      </w:pPr>
      <w:r w:rsidRPr="006D7A60">
        <w:rPr>
          <w:rFonts w:asciiTheme="minorHAnsi" w:hAnsiTheme="minorHAnsi" w:cstheme="minorHAnsi"/>
          <w:sz w:val="22"/>
          <w:szCs w:val="20"/>
        </w:rPr>
        <w:t>Base de données</w:t>
      </w:r>
    </w:p>
    <w:p w:rsidR="00A55900" w:rsidRPr="006D7A60" w:rsidRDefault="00A55900" w:rsidP="00807C8B">
      <w:pPr>
        <w:pStyle w:val="NormalWeb"/>
        <w:numPr>
          <w:ilvl w:val="0"/>
          <w:numId w:val="6"/>
        </w:numPr>
        <w:spacing w:before="0" w:after="0"/>
        <w:rPr>
          <w:rFonts w:asciiTheme="minorHAnsi" w:hAnsiTheme="minorHAnsi" w:cstheme="minorHAnsi"/>
          <w:sz w:val="28"/>
        </w:rPr>
      </w:pPr>
      <w:r w:rsidRPr="006D7A60">
        <w:rPr>
          <w:rFonts w:asciiTheme="minorHAnsi" w:hAnsiTheme="minorHAnsi" w:cstheme="minorHAnsi"/>
          <w:sz w:val="22"/>
          <w:szCs w:val="20"/>
        </w:rPr>
        <w:t>Workflow</w:t>
      </w:r>
    </w:p>
    <w:p w:rsidR="00A55900" w:rsidRPr="006D7A60" w:rsidRDefault="00A55900" w:rsidP="00807C8B">
      <w:pPr>
        <w:pStyle w:val="NormalWeb"/>
        <w:numPr>
          <w:ilvl w:val="0"/>
          <w:numId w:val="6"/>
        </w:numPr>
        <w:spacing w:before="0" w:after="0"/>
        <w:rPr>
          <w:rFonts w:asciiTheme="minorHAnsi" w:hAnsiTheme="minorHAnsi" w:cstheme="minorHAnsi"/>
          <w:sz w:val="28"/>
        </w:rPr>
      </w:pPr>
      <w:r w:rsidRPr="006D7A60">
        <w:rPr>
          <w:rFonts w:asciiTheme="minorHAnsi" w:hAnsiTheme="minorHAnsi" w:cstheme="minorHAnsi"/>
          <w:sz w:val="22"/>
          <w:szCs w:val="20"/>
        </w:rPr>
        <w:t>Gestion électronique des documents</w:t>
      </w:r>
    </w:p>
    <w:p w:rsidR="00A55900" w:rsidRPr="006D7A60" w:rsidRDefault="00A55900" w:rsidP="00807C8B">
      <w:pPr>
        <w:pStyle w:val="NormalWeb"/>
        <w:numPr>
          <w:ilvl w:val="0"/>
          <w:numId w:val="6"/>
        </w:numPr>
        <w:spacing w:before="0" w:after="0"/>
        <w:rPr>
          <w:rFonts w:asciiTheme="minorHAnsi" w:hAnsiTheme="minorHAnsi" w:cstheme="minorHAnsi"/>
          <w:sz w:val="28"/>
        </w:rPr>
      </w:pPr>
      <w:r w:rsidRPr="006D7A60">
        <w:rPr>
          <w:rFonts w:asciiTheme="minorHAnsi" w:hAnsiTheme="minorHAnsi" w:cstheme="minorHAnsi"/>
          <w:sz w:val="22"/>
          <w:szCs w:val="20"/>
        </w:rPr>
        <w:t>Moteur de recherche</w:t>
      </w:r>
    </w:p>
    <w:p w:rsidR="00A55900" w:rsidRPr="006D7A60" w:rsidRDefault="00A55900" w:rsidP="00807C8B">
      <w:pPr>
        <w:pStyle w:val="NormalWeb"/>
        <w:numPr>
          <w:ilvl w:val="0"/>
          <w:numId w:val="6"/>
        </w:numPr>
        <w:spacing w:before="0" w:after="0"/>
        <w:rPr>
          <w:rFonts w:asciiTheme="minorHAnsi" w:hAnsiTheme="minorHAnsi" w:cstheme="minorHAnsi"/>
          <w:sz w:val="28"/>
        </w:rPr>
      </w:pPr>
      <w:r w:rsidRPr="006D7A60">
        <w:rPr>
          <w:rFonts w:asciiTheme="minorHAnsi" w:hAnsiTheme="minorHAnsi" w:cstheme="minorHAnsi"/>
          <w:sz w:val="22"/>
          <w:szCs w:val="20"/>
        </w:rPr>
        <w:t>Annuaire des contributeurs (LDAP)</w:t>
      </w:r>
    </w:p>
    <w:p w:rsidR="00A55900" w:rsidRPr="006D7A60" w:rsidRDefault="00A55900" w:rsidP="00807C8B">
      <w:pPr>
        <w:pStyle w:val="NormalWeb"/>
        <w:numPr>
          <w:ilvl w:val="0"/>
          <w:numId w:val="6"/>
        </w:numPr>
        <w:spacing w:before="0" w:after="0"/>
        <w:rPr>
          <w:rFonts w:asciiTheme="minorHAnsi" w:hAnsiTheme="minorHAnsi" w:cstheme="minorHAnsi"/>
          <w:sz w:val="28"/>
        </w:rPr>
      </w:pPr>
      <w:r w:rsidRPr="006D7A60">
        <w:rPr>
          <w:rFonts w:asciiTheme="minorHAnsi" w:hAnsiTheme="minorHAnsi" w:cstheme="minorHAnsi"/>
          <w:sz w:val="22"/>
          <w:szCs w:val="20"/>
        </w:rPr>
        <w:t>Mise en forme des projets de texte</w:t>
      </w:r>
    </w:p>
    <w:p w:rsidR="00A55900" w:rsidRPr="006D7A60" w:rsidRDefault="00A55900" w:rsidP="00807C8B">
      <w:pPr>
        <w:pStyle w:val="NormalWeb"/>
        <w:numPr>
          <w:ilvl w:val="0"/>
          <w:numId w:val="6"/>
        </w:numPr>
        <w:spacing w:before="0" w:after="0"/>
        <w:rPr>
          <w:rFonts w:asciiTheme="minorHAnsi" w:hAnsiTheme="minorHAnsi" w:cstheme="minorHAnsi"/>
          <w:sz w:val="28"/>
        </w:rPr>
      </w:pPr>
      <w:r w:rsidRPr="006D7A60">
        <w:rPr>
          <w:rFonts w:asciiTheme="minorHAnsi" w:hAnsiTheme="minorHAnsi" w:cstheme="minorHAnsi"/>
          <w:sz w:val="22"/>
          <w:szCs w:val="20"/>
        </w:rPr>
        <w:t>Outils de « reporting »</w:t>
      </w:r>
    </w:p>
    <w:p w:rsidR="00A55900" w:rsidRDefault="00807C8B" w:rsidP="00A55900">
      <w:pPr>
        <w:pStyle w:val="NormalWeb"/>
        <w:spacing w:after="0"/>
      </w:pPr>
      <w:r>
        <w:t>Plus d'informations sur l'Extranet de la qualité et de la simplification du droit  (extraqual.ader.gouv.fr)</w:t>
      </w:r>
    </w:p>
    <w:p w:rsidR="00807C8B" w:rsidRDefault="00807C8B" w:rsidP="00A55900">
      <w:pPr>
        <w:pStyle w:val="NormalWeb"/>
        <w:spacing w:after="0"/>
      </w:pPr>
      <w:r>
        <w:rPr>
          <w:noProof/>
          <w:lang w:bidi="ar-SA"/>
        </w:rPr>
        <w:drawing>
          <wp:inline distT="0" distB="0" distL="0" distR="0" wp14:anchorId="3227C4F8" wp14:editId="3ABC2487">
            <wp:extent cx="3926322" cy="2411896"/>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3941518" cy="2421231"/>
                    </a:xfrm>
                    <a:prstGeom prst="rect">
                      <a:avLst/>
                    </a:prstGeom>
                  </pic:spPr>
                </pic:pic>
              </a:graphicData>
            </a:graphic>
          </wp:inline>
        </w:drawing>
      </w:r>
    </w:p>
    <w:p w:rsidR="00A55900" w:rsidRDefault="00A55900" w:rsidP="00A55900">
      <w:pPr>
        <w:pStyle w:val="Titre1"/>
        <w:pageBreakBefore/>
      </w:pPr>
      <w:bookmarkStart w:id="75" w:name="_Toc461458004"/>
      <w:r>
        <w:lastRenderedPageBreak/>
        <w:t>L’offre documentaire en législation</w:t>
      </w:r>
      <w:bookmarkEnd w:id="75"/>
    </w:p>
    <w:p w:rsidR="00A55900" w:rsidRDefault="00A55900" w:rsidP="00A55900">
      <w:pPr>
        <w:pStyle w:val="NormalWeb"/>
        <w:spacing w:after="0"/>
        <w:rPr>
          <w:rFonts w:ascii="Times New Roman" w:hAnsi="Times New Roman"/>
        </w:rPr>
      </w:pPr>
    </w:p>
    <w:p w:rsidR="00A55900" w:rsidRDefault="00A55900" w:rsidP="00A55900">
      <w:pPr>
        <w:pStyle w:val="western"/>
        <w:pBdr>
          <w:top w:val="single" w:sz="6" w:space="1" w:color="000000"/>
          <w:left w:val="single" w:sz="6" w:space="1" w:color="000000"/>
          <w:bottom w:val="single" w:sz="6" w:space="1" w:color="000000"/>
          <w:right w:val="single" w:sz="6" w:space="1" w:color="000000"/>
        </w:pBdr>
        <w:spacing w:after="0"/>
      </w:pPr>
      <w:bookmarkStart w:id="76" w:name="body3"/>
      <w:bookmarkEnd w:id="76"/>
      <w:r>
        <w:rPr>
          <w:b/>
          <w:bCs/>
        </w:rPr>
        <w:t>Législation</w:t>
      </w:r>
      <w:r>
        <w:t xml:space="preserve">: L’accessibilité et l’intelligibilité de la Loi (avec un grand L) ont été reconnues comme un objectif à valeur constitutionnelle (Conseil const., décision n° 99-421 DC du 16 décembre 1999), dont une application se retrouve dans la loi n° 2000-321 du 12 avril 2000 relative aux droits des citoyens dans leurs relations avec les administrations qui dispose dans son article 2 </w:t>
      </w:r>
      <w:r>
        <w:rPr>
          <w:i/>
          <w:iCs/>
        </w:rPr>
        <w:t>« Le droit de toute personne à l'information est précisé et garanti par le présent chapitre en ce qui concerne la liberté d'accès aux règles de droit applicables aux citoyens.</w:t>
      </w:r>
    </w:p>
    <w:p w:rsidR="00A55900" w:rsidRDefault="00A55900" w:rsidP="00A55900">
      <w:pPr>
        <w:pStyle w:val="NormalWeb"/>
        <w:pBdr>
          <w:top w:val="single" w:sz="6" w:space="1" w:color="000000"/>
          <w:left w:val="single" w:sz="6" w:space="1" w:color="000000"/>
          <w:bottom w:val="single" w:sz="6" w:space="1" w:color="000000"/>
          <w:right w:val="single" w:sz="6" w:space="1" w:color="000000"/>
        </w:pBdr>
        <w:spacing w:after="0"/>
      </w:pPr>
      <w:r>
        <w:rPr>
          <w:i/>
          <w:iCs/>
        </w:rPr>
        <w:t xml:space="preserve">Les autorités administratives </w:t>
      </w:r>
      <w:r>
        <w:rPr>
          <w:b/>
          <w:bCs/>
          <w:i/>
          <w:iCs/>
        </w:rPr>
        <w:t>sont tenues d'organiser un accès simple</w:t>
      </w:r>
      <w:r>
        <w:rPr>
          <w:i/>
          <w:iCs/>
        </w:rPr>
        <w:t xml:space="preserve"> aux règles de droit qu'elles édictent. La mise à disposition et la diffusion des textes juridiques constituent une mission de service public au bon accomplissement de laquelle il appartient aux autorités administratives de veiller. »</w:t>
      </w:r>
    </w:p>
    <w:p w:rsidR="00A55900" w:rsidRDefault="00A55900" w:rsidP="00A55900">
      <w:pPr>
        <w:pStyle w:val="NormalWeb"/>
        <w:pBdr>
          <w:top w:val="single" w:sz="6" w:space="1" w:color="000000"/>
          <w:left w:val="single" w:sz="6" w:space="1" w:color="000000"/>
          <w:bottom w:val="single" w:sz="6" w:space="1" w:color="000000"/>
          <w:right w:val="single" w:sz="6" w:space="1" w:color="000000"/>
        </w:pBdr>
        <w:spacing w:after="0"/>
      </w:pPr>
    </w:p>
    <w:p w:rsidR="00A55900" w:rsidRDefault="00A55900" w:rsidP="00A55900">
      <w:pPr>
        <w:pStyle w:val="NormalWeb"/>
        <w:pBdr>
          <w:top w:val="single" w:sz="6" w:space="1" w:color="000000"/>
          <w:left w:val="single" w:sz="6" w:space="1" w:color="000000"/>
          <w:bottom w:val="single" w:sz="6" w:space="1" w:color="000000"/>
          <w:right w:val="single" w:sz="6" w:space="1" w:color="000000"/>
        </w:pBdr>
        <w:spacing w:after="0"/>
      </w:pPr>
      <w:r>
        <w:t xml:space="preserve">Sur le papier, ces publications sont, au niveau national, les journaux officiels et leurs nombreuses éditions (il n’y a pas QUE le JORF Lois et Décrets), et au niveau local, les RAA : recueil d’actes administratifs, tels que prévus par les articles 30 et 31 du décret n° 2005-1755 du 30 décembre 2005, pris en application de l'article 7 de la loi n° 78-753 du 17 juillet 1978 (CADA), qui disposent que les directives, instructions et circulaires émanant des autorités déconcentrées de l’État agissant dans les limites du département et des collectivités territoriales doivent être insérées dans un Bulletin officiel ayant une périodicité au moins trimestrielle (voir le Rapport Warsmann sur la simplification du droit, janvier 2009, p. 117 et suiv. </w:t>
      </w:r>
      <w:hyperlink r:id="rId238" w:history="1">
        <w:r>
          <w:rPr>
            <w:rStyle w:val="Lienhypertexte"/>
          </w:rPr>
          <w:t>http://www.premier-ministre.gouv.fr/chantiers/reforme_institutions_848/rapport_warsmann_sur_simplification_62514.html</w:t>
        </w:r>
      </w:hyperlink>
      <w:r>
        <w:t xml:space="preserve"> )</w:t>
      </w:r>
    </w:p>
    <w:p w:rsidR="00A55900" w:rsidRDefault="00A55900" w:rsidP="00A55900">
      <w:pPr>
        <w:pStyle w:val="NormalWeb"/>
        <w:pBdr>
          <w:top w:val="single" w:sz="6" w:space="1" w:color="000000"/>
          <w:left w:val="single" w:sz="6" w:space="1" w:color="000000"/>
          <w:bottom w:val="single" w:sz="6" w:space="1" w:color="000000"/>
          <w:right w:val="single" w:sz="6" w:space="1" w:color="000000"/>
        </w:pBdr>
        <w:spacing w:after="0"/>
      </w:pPr>
    </w:p>
    <w:p w:rsidR="00A55900" w:rsidRDefault="00A55900" w:rsidP="00A55900">
      <w:pPr>
        <w:pStyle w:val="NormalWeb"/>
        <w:pBdr>
          <w:top w:val="single" w:sz="6" w:space="1" w:color="000000"/>
          <w:left w:val="single" w:sz="6" w:space="1" w:color="000000"/>
          <w:bottom w:val="single" w:sz="6" w:space="1" w:color="000000"/>
          <w:right w:val="single" w:sz="6" w:space="1" w:color="000000"/>
        </w:pBdr>
        <w:spacing w:after="0"/>
      </w:pPr>
      <w:r>
        <w:t>Sur Internet, le service public de diffusion du droit sur Internet (SPDDI) est appliqué de fait par anticipation depuis le 1</w:t>
      </w:r>
      <w:r>
        <w:rPr>
          <w:vertAlign w:val="superscript"/>
        </w:rPr>
        <w:t>er</w:t>
      </w:r>
      <w:r>
        <w:t xml:space="preserve"> janvier 2001 pour la législation. L'ensemble des données publiques numérisées est effectivement gratuit via le portail legifrance.gouv.fr. A noter que les autres portails de l'administration française : </w:t>
      </w:r>
      <w:hyperlink r:id="rId239" w:history="1">
        <w:r>
          <w:rPr>
            <w:rStyle w:val="Lienhypertexte"/>
          </w:rPr>
          <w:t>www.service-public.fr</w:t>
        </w:r>
      </w:hyperlink>
      <w:r>
        <w:t xml:space="preserve"> et </w:t>
      </w:r>
      <w:hyperlink r:id="rId240" w:history="1">
        <w:r>
          <w:rPr>
            <w:rStyle w:val="Lienhypertexte"/>
          </w:rPr>
          <w:t>www.vie-publique.fr</w:t>
        </w:r>
      </w:hyperlink>
      <w:r>
        <w:t xml:space="preserve"> offrent de nombreuses et de très riches fonctionnalités : l'annuaire des services de l'administration, le catalogue des rapports publics, des bases de données diverses : formulaires administratifs, téléprocédures, 'vosdroits' – base de données juridique grand public…</w:t>
      </w:r>
    </w:p>
    <w:p w:rsidR="00A55900" w:rsidRDefault="00A55900" w:rsidP="00A55900">
      <w:pPr>
        <w:pStyle w:val="NormalWeb"/>
        <w:spacing w:after="0"/>
      </w:pPr>
    </w:p>
    <w:p w:rsidR="00A55900" w:rsidRDefault="00A55900" w:rsidP="008201BC">
      <w:pPr>
        <w:pStyle w:val="Standard"/>
      </w:pPr>
    </w:p>
    <w:p w:rsidR="007A38DB" w:rsidRDefault="00681198">
      <w:pPr>
        <w:pStyle w:val="Titre1"/>
      </w:pPr>
      <w:bookmarkStart w:id="77" w:name="_Toc461458005"/>
      <w:r>
        <w:lastRenderedPageBreak/>
        <w:t>La recherche sur Légifrance</w:t>
      </w:r>
      <w:bookmarkEnd w:id="41"/>
      <w:bookmarkEnd w:id="42"/>
      <w:bookmarkEnd w:id="43"/>
      <w:bookmarkEnd w:id="44"/>
      <w:bookmarkEnd w:id="77"/>
    </w:p>
    <w:p w:rsidR="007A38DB" w:rsidRDefault="00681198" w:rsidP="009F6E32">
      <w:pPr>
        <w:pStyle w:val="Textbody"/>
      </w:pPr>
      <w:r>
        <w:t xml:space="preserve">Le portail officiel de l'accès au droit français connait un grand succès, entre </w:t>
      </w:r>
      <w:r w:rsidR="00BD05BE">
        <w:t>5</w:t>
      </w:r>
      <w:r>
        <w:t xml:space="preserve"> et </w:t>
      </w:r>
      <w:r w:rsidR="00BD05BE">
        <w:t>7</w:t>
      </w:r>
      <w:r>
        <w:t xml:space="preserve"> millions de visiteurs uniques le visitent chaque mois pour un total annuel de plus de 700 millions de pages vues. Destiné au grand public, il est facile d'accès, mais nécessite un peu d'apprentissage. Une aide générale est disponible sur le site</w:t>
      </w:r>
      <w:r>
        <w:rPr>
          <w:rStyle w:val="Appelnotedebasdep"/>
        </w:rPr>
        <w:footnoteReference w:id="3"/>
      </w:r>
      <w:r>
        <w:t xml:space="preserve"> en français et en anglais (à noter que cette aide est aussi disponible dans toutes les langues de l'Union sur le portail N-Lex : </w:t>
      </w:r>
      <w:hyperlink r:id="rId241" w:history="1">
        <w:r>
          <w:t>http://eur-lex.europa.eu/n-lex/</w:t>
        </w:r>
      </w:hyperlink>
      <w:r>
        <w:t>). Depuis fin 2008 ont été mis en ligne plusieurs tutoriels d'une trentaine de pages, tous accessibles depuis la page d'aide générale :</w:t>
      </w:r>
      <w:r w:rsidR="009F6E32">
        <w:t xml:space="preserve">  </w:t>
      </w:r>
      <w:hyperlink r:id="rId242" w:tgtFrame="_blank" w:tooltip="tutoriel_legi_l_essentiel_mars_2015 (PDF, 1,81 Mo) (Nouvelle fenêtre)" w:history="1">
        <w:r w:rsidR="009F6E32">
          <w:rPr>
            <w:rStyle w:val="Lienhypertexte"/>
          </w:rPr>
          <w:t>Guide Légifrance</w:t>
        </w:r>
      </w:hyperlink>
      <w:r w:rsidR="009F6E32">
        <w:t xml:space="preserve"> pour l’aide générale, tutoriels d’aide spécifiques aux  </w:t>
      </w:r>
      <w:hyperlink r:id="rId243" w:tgtFrame="_blank" w:tooltip="tutoriel_codes_textes_8_06_2015 (PDF, 9 Mo) (Nouvelle fenêtre)" w:history="1">
        <w:r w:rsidR="009F6E32">
          <w:rPr>
            <w:rStyle w:val="Lienhypertexte"/>
          </w:rPr>
          <w:t>codes, aux textes législatifs et réglementaires</w:t>
        </w:r>
      </w:hyperlink>
      <w:r w:rsidR="009F6E32">
        <w:t xml:space="preserve">, à la </w:t>
      </w:r>
      <w:hyperlink r:id="rId244" w:tgtFrame="_blank" w:tooltip="Tutoriel_jurisprudence_novembre_2015 (PDF, 3 Mo) (Nouvelle fenêtre)" w:history="1">
        <w:r w:rsidR="009F6E32">
          <w:rPr>
            <w:rStyle w:val="Lienhypertexte"/>
          </w:rPr>
          <w:t>jurisprudence</w:t>
        </w:r>
      </w:hyperlink>
      <w:r w:rsidR="009F6E32">
        <w:t xml:space="preserve"> et aux </w:t>
      </w:r>
      <w:hyperlink r:id="rId245" w:tgtFrame="_blank" w:tooltip="Tutoriel conventions collectives (kali) 9.11.2015 (PDF, 1,47 Mo) (Nouvelle fenêtre)" w:history="1">
        <w:r w:rsidR="009F6E32">
          <w:rPr>
            <w:rStyle w:val="Lienhypertexte"/>
          </w:rPr>
          <w:t>conventions collectives</w:t>
        </w:r>
      </w:hyperlink>
    </w:p>
    <w:p w:rsidR="007A38DB" w:rsidRDefault="007A38DB">
      <w:pPr>
        <w:pStyle w:val="Textbody"/>
        <w:spacing w:after="0"/>
      </w:pPr>
    </w:p>
    <w:p w:rsidR="007A38DB" w:rsidRDefault="00681198">
      <w:pPr>
        <w:pStyle w:val="Textbody"/>
      </w:pPr>
      <w:r>
        <w:t>L'ensemble de ces tutoriels a été refondu et reproduit dans une brochure diffusée par la Documentation française</w:t>
      </w:r>
      <w:r>
        <w:rPr>
          <w:rStyle w:val="Appelnotedebasdep"/>
        </w:rPr>
        <w:footnoteReference w:id="4"/>
      </w:r>
      <w:r>
        <w:t xml:space="preserve"> </w:t>
      </w:r>
      <w:hyperlink r:id="rId246" w:history="1">
        <w:r>
          <w:t>« Légifrance, connaître et utiliser le site », 2010, 16 €</w:t>
        </w:r>
      </w:hyperlink>
      <w:r w:rsidR="00EE5B51">
        <w:t>,</w:t>
      </w:r>
      <w:r w:rsidR="009F6E32">
        <w:t xml:space="preserve"> mise à jour en 2015</w:t>
      </w:r>
    </w:p>
    <w:p w:rsidR="007A38DB" w:rsidRDefault="00681198">
      <w:pPr>
        <w:pStyle w:val="Textbody"/>
      </w:pPr>
      <w:r>
        <w:t>On peut approfondir les différents accès du portail Légifrance, en distinguant par type de source offertes sur ce site : (1) les normes, (2) la jurisprudence.</w:t>
      </w:r>
    </w:p>
    <w:p w:rsidR="001A4406" w:rsidRDefault="001A4406">
      <w:pPr>
        <w:pStyle w:val="Textbody"/>
      </w:pPr>
    </w:p>
    <w:p w:rsidR="001A4406" w:rsidRDefault="009F6E32">
      <w:pPr>
        <w:pStyle w:val="Textbody"/>
      </w:pPr>
      <w:hyperlink r:id="rId247" w:history="1">
        <w:r w:rsidR="004E09F2" w:rsidRPr="00342F4D">
          <w:rPr>
            <w:rStyle w:val="Lienhypertexte"/>
          </w:rPr>
          <w:t>http://leg</w:t>
        </w:r>
        <w:r w:rsidR="004E09F2" w:rsidRPr="00342F4D">
          <w:rPr>
            <w:rStyle w:val="Lienhypertexte"/>
          </w:rPr>
          <w:t>i</w:t>
        </w:r>
        <w:r w:rsidR="004E09F2" w:rsidRPr="00342F4D">
          <w:rPr>
            <w:rStyle w:val="Lienhypertexte"/>
          </w:rPr>
          <w:t>france.gouv.fr/Aide/Aide-generale</w:t>
        </w:r>
      </w:hyperlink>
      <w:r w:rsidR="004E09F2">
        <w:t xml:space="preserve"> </w:t>
      </w:r>
    </w:p>
    <w:p w:rsidR="004E09F2" w:rsidRDefault="004E09F2">
      <w:pPr>
        <w:pStyle w:val="Textbody"/>
      </w:pPr>
      <w:r>
        <w:rPr>
          <w:noProof/>
          <w:lang w:bidi="ar-SA"/>
        </w:rPr>
        <w:drawing>
          <wp:inline distT="0" distB="0" distL="0" distR="0" wp14:anchorId="5ED21EFD" wp14:editId="3DFBC8D8">
            <wp:extent cx="5972810" cy="2966085"/>
            <wp:effectExtent l="0" t="0" r="889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5972810" cy="2966085"/>
                    </a:xfrm>
                    <a:prstGeom prst="rect">
                      <a:avLst/>
                    </a:prstGeom>
                  </pic:spPr>
                </pic:pic>
              </a:graphicData>
            </a:graphic>
          </wp:inline>
        </w:drawing>
      </w:r>
    </w:p>
    <w:p w:rsidR="008201BC" w:rsidRDefault="008201BC" w:rsidP="008201BC">
      <w:pPr>
        <w:pStyle w:val="Titre2"/>
      </w:pPr>
      <w:bookmarkStart w:id="79" w:name="_Toc368510036"/>
      <w:bookmarkStart w:id="80" w:name="__RefHeading__214_354973888"/>
      <w:bookmarkStart w:id="81" w:name="_Toc368314914"/>
      <w:bookmarkStart w:id="82" w:name="_Toc368253236"/>
      <w:bookmarkStart w:id="83" w:name="__RefHeading__222_354973888"/>
      <w:bookmarkStart w:id="84" w:name="_Toc368510034"/>
      <w:bookmarkStart w:id="85" w:name="_Toc461458006"/>
      <w:r>
        <w:t>Rechercher un texte normatif</w:t>
      </w:r>
      <w:bookmarkEnd w:id="79"/>
      <w:bookmarkEnd w:id="85"/>
    </w:p>
    <w:p w:rsidR="008201BC" w:rsidRDefault="008201BC" w:rsidP="008201BC">
      <w:pPr>
        <w:pStyle w:val="Textbody"/>
      </w:pPr>
      <w:r>
        <w:rPr>
          <w:color w:val="000000"/>
        </w:rPr>
        <w:t xml:space="preserve">L'accessibilité et l'intelligibilité de la Loi (avec un grand L) ont été reconnues comme un objectif à valeur constitutionnelle, dont une application se retrouve dans la loi n° 2000-321 du 12 avril 2000 relative aux droits des citoyens dans leurs relations avec les administrations qui dispose dans son article 2 </w:t>
      </w:r>
      <w:r>
        <w:rPr>
          <w:i/>
          <w:iCs/>
          <w:color w:val="000000"/>
        </w:rPr>
        <w:t>« Le droit de toute personne à l'information est précisé et garanti par le présent chapitre en ce qui concerne la liberté d'accès aux règles de droit applicables aux citoyens.</w:t>
      </w:r>
    </w:p>
    <w:p w:rsidR="008201BC" w:rsidRDefault="008201BC" w:rsidP="008201BC">
      <w:pPr>
        <w:pStyle w:val="Textbody"/>
      </w:pPr>
      <w:r>
        <w:rPr>
          <w:i/>
          <w:iCs/>
        </w:rPr>
        <w:t xml:space="preserve">Les autorités administratives </w:t>
      </w:r>
      <w:r>
        <w:rPr>
          <w:b/>
          <w:bCs/>
          <w:i/>
          <w:iCs/>
        </w:rPr>
        <w:t>sont tenues d'organiser un accès simple</w:t>
      </w:r>
      <w:r>
        <w:rPr>
          <w:i/>
          <w:iCs/>
        </w:rPr>
        <w:t xml:space="preserve"> aux règles de droit qu'elles édictent. La mise à disposition et la diffusion des textes juridiques constituent une mission de service public au bon accomplissement de laquelle il appartient aux autorités administratives de veiller. »</w:t>
      </w:r>
    </w:p>
    <w:p w:rsidR="008201BC" w:rsidRDefault="008201BC" w:rsidP="008201BC">
      <w:pPr>
        <w:pStyle w:val="Textbody"/>
      </w:pPr>
      <w:r>
        <w:t>Sur internet, le service public de diffusion du droit sur internet (SPDDI) est appliqué de fait par anticipation depuis le 1</w:t>
      </w:r>
      <w:r>
        <w:rPr>
          <w:vertAlign w:val="superscript"/>
        </w:rPr>
        <w:t>er</w:t>
      </w:r>
      <w:r>
        <w:t xml:space="preserve"> janvier 2001 pour la législation. L'ensemble des données publiques numérisées est accessible sur le portail legifrance.gouv.fr. A noter que les autres portails de l'administration française, &lt;</w:t>
      </w:r>
      <w:hyperlink r:id="rId249" w:history="1">
        <w:r>
          <w:rPr>
            <w:rStyle w:val="Internetlink"/>
          </w:rPr>
          <w:t>www.service-public.fr</w:t>
        </w:r>
      </w:hyperlink>
      <w:r>
        <w:t>&gt; et &lt;</w:t>
      </w:r>
      <w:hyperlink r:id="rId250" w:history="1">
        <w:r>
          <w:rPr>
            <w:rStyle w:val="Internetlink"/>
          </w:rPr>
          <w:t>www.vie-publique.fr</w:t>
        </w:r>
      </w:hyperlink>
      <w:r>
        <w:t xml:space="preserve">&gt; offrent de nombreuses et de très riches fonctionnalités : l'annuaire des services de l'administration, le catalogue des rapports publics, des bases de </w:t>
      </w:r>
      <w:r>
        <w:lastRenderedPageBreak/>
        <w:t>données diverses de formulaires administratifs, de téléprocédures, ou la base 'vosdroits' – base de données juridique grand public, etc.</w:t>
      </w:r>
    </w:p>
    <w:p w:rsidR="008201BC" w:rsidRDefault="008201BC" w:rsidP="008201BC">
      <w:pPr>
        <w:pStyle w:val="Titre5"/>
      </w:pPr>
      <w:bookmarkStart w:id="86" w:name="__RefHeading__216_354973888"/>
      <w:r>
        <w:t>Présentation des différents fonds du service public de diffusion du droit par l'internet : SPDDI</w:t>
      </w:r>
      <w:bookmarkEnd w:id="86"/>
    </w:p>
    <w:p w:rsidR="008201BC" w:rsidRDefault="008201BC" w:rsidP="008201BC">
      <w:pPr>
        <w:pStyle w:val="Textbody"/>
      </w:pPr>
      <w:r>
        <w:t>Il est très important de connaître le contenu, les formats et la profondeur des différentes bases de données proposées par les opérateurs officiels. En effet, même si certains opérateurs privés ont pu par le passé (ou encore maintenant) développer d'autres bases, les bases de données du SPDDI sont désormais reconnues comme les sources incontournables et tous les éditeurs privés sont des licenciés Légifrance.</w:t>
      </w:r>
    </w:p>
    <w:tbl>
      <w:tblPr>
        <w:tblW w:w="10170" w:type="dxa"/>
        <w:tblLayout w:type="fixed"/>
        <w:tblCellMar>
          <w:left w:w="10" w:type="dxa"/>
          <w:right w:w="10" w:type="dxa"/>
        </w:tblCellMar>
        <w:tblLook w:val="0000" w:firstRow="0" w:lastRow="0" w:firstColumn="0" w:lastColumn="0" w:noHBand="0" w:noVBand="0"/>
      </w:tblPr>
      <w:tblGrid>
        <w:gridCol w:w="1830"/>
        <w:gridCol w:w="1947"/>
        <w:gridCol w:w="2323"/>
        <w:gridCol w:w="2033"/>
        <w:gridCol w:w="2037"/>
      </w:tblGrid>
      <w:tr w:rsidR="008201BC" w:rsidTr="00A55900">
        <w:tc>
          <w:tcPr>
            <w:tcW w:w="183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8201BC" w:rsidRDefault="008201BC" w:rsidP="00A55900">
            <w:pPr>
              <w:pStyle w:val="TableContents"/>
              <w:jc w:val="center"/>
            </w:pPr>
            <w:r>
              <w:t>1</w:t>
            </w:r>
          </w:p>
        </w:tc>
        <w:tc>
          <w:tcPr>
            <w:tcW w:w="194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8201BC" w:rsidRDefault="008201BC" w:rsidP="00A55900">
            <w:pPr>
              <w:pStyle w:val="TableContents"/>
              <w:jc w:val="center"/>
            </w:pPr>
            <w:r>
              <w:t>2</w:t>
            </w:r>
          </w:p>
        </w:tc>
        <w:tc>
          <w:tcPr>
            <w:tcW w:w="232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8201BC" w:rsidRDefault="008201BC" w:rsidP="00A55900">
            <w:pPr>
              <w:pStyle w:val="TableContents"/>
              <w:jc w:val="center"/>
            </w:pPr>
            <w:r>
              <w:t>3</w:t>
            </w:r>
          </w:p>
        </w:tc>
        <w:tc>
          <w:tcPr>
            <w:tcW w:w="203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8201BC" w:rsidRDefault="008201BC" w:rsidP="00A55900">
            <w:pPr>
              <w:pStyle w:val="TableContents"/>
              <w:jc w:val="center"/>
            </w:pPr>
            <w:r>
              <w:t>4</w:t>
            </w:r>
          </w:p>
        </w:tc>
        <w:tc>
          <w:tcPr>
            <w:tcW w:w="20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201BC" w:rsidRDefault="008201BC" w:rsidP="00A55900">
            <w:pPr>
              <w:pStyle w:val="TableContents"/>
              <w:jc w:val="center"/>
            </w:pPr>
            <w:r>
              <w:t>5</w:t>
            </w:r>
          </w:p>
        </w:tc>
      </w:tr>
      <w:tr w:rsidR="008201BC" w:rsidTr="00A55900">
        <w:tc>
          <w:tcPr>
            <w:tcW w:w="1830" w:type="dxa"/>
            <w:tcBorders>
              <w:left w:val="single" w:sz="2" w:space="0" w:color="000000"/>
              <w:bottom w:val="single" w:sz="2" w:space="0" w:color="000000"/>
            </w:tcBorders>
            <w:shd w:val="clear" w:color="auto" w:fill="auto"/>
            <w:tcMar>
              <w:top w:w="55" w:type="dxa"/>
              <w:left w:w="55" w:type="dxa"/>
              <w:bottom w:w="55" w:type="dxa"/>
              <w:right w:w="55" w:type="dxa"/>
            </w:tcMar>
          </w:tcPr>
          <w:p w:rsidR="008201BC" w:rsidRDefault="008201BC" w:rsidP="00A55900">
            <w:pPr>
              <w:pStyle w:val="TableContents"/>
            </w:pPr>
            <w:r>
              <w:t>Base « image »</w:t>
            </w:r>
          </w:p>
          <w:p w:rsidR="008201BC" w:rsidRDefault="008201BC" w:rsidP="00A55900">
            <w:pPr>
              <w:pStyle w:val="TableContents"/>
            </w:pPr>
            <w:r>
              <w:t>JO 1947 – 2004</w:t>
            </w:r>
          </w:p>
        </w:tc>
        <w:tc>
          <w:tcPr>
            <w:tcW w:w="1947" w:type="dxa"/>
            <w:tcBorders>
              <w:left w:val="single" w:sz="2" w:space="0" w:color="000000"/>
              <w:bottom w:val="single" w:sz="2" w:space="0" w:color="000000"/>
            </w:tcBorders>
            <w:shd w:val="clear" w:color="auto" w:fill="auto"/>
            <w:tcMar>
              <w:top w:w="55" w:type="dxa"/>
              <w:left w:w="55" w:type="dxa"/>
              <w:bottom w:w="55" w:type="dxa"/>
              <w:right w:w="55" w:type="dxa"/>
            </w:tcMar>
          </w:tcPr>
          <w:p w:rsidR="008201BC" w:rsidRDefault="008201BC" w:rsidP="00A55900">
            <w:pPr>
              <w:pStyle w:val="TableContents"/>
            </w:pPr>
            <w:r>
              <w:t>Base LEX</w:t>
            </w:r>
          </w:p>
          <w:p w:rsidR="008201BC" w:rsidRDefault="008201BC" w:rsidP="00A55900">
            <w:pPr>
              <w:pStyle w:val="TableContents"/>
            </w:pPr>
            <w:r>
              <w:t>références + mots-clefs 1936&gt;</w:t>
            </w:r>
          </w:p>
        </w:tc>
        <w:tc>
          <w:tcPr>
            <w:tcW w:w="2323" w:type="dxa"/>
            <w:tcBorders>
              <w:left w:val="single" w:sz="2" w:space="0" w:color="000000"/>
              <w:bottom w:val="single" w:sz="2" w:space="0" w:color="000000"/>
            </w:tcBorders>
            <w:shd w:val="clear" w:color="auto" w:fill="auto"/>
            <w:tcMar>
              <w:top w:w="55" w:type="dxa"/>
              <w:left w:w="55" w:type="dxa"/>
              <w:bottom w:w="55" w:type="dxa"/>
              <w:right w:w="55" w:type="dxa"/>
            </w:tcMar>
          </w:tcPr>
          <w:p w:rsidR="008201BC" w:rsidRDefault="008201BC" w:rsidP="00A55900">
            <w:pPr>
              <w:pStyle w:val="TableContents"/>
            </w:pPr>
            <w:r>
              <w:t>Base JORF</w:t>
            </w:r>
          </w:p>
          <w:p w:rsidR="008201BC" w:rsidRDefault="008201BC" w:rsidP="00A55900">
            <w:pPr>
              <w:pStyle w:val="TableContents"/>
            </w:pPr>
            <w:r>
              <w:t>Texte intégral 1990&gt;</w:t>
            </w:r>
          </w:p>
        </w:tc>
        <w:tc>
          <w:tcPr>
            <w:tcW w:w="2033" w:type="dxa"/>
            <w:tcBorders>
              <w:left w:val="single" w:sz="2" w:space="0" w:color="000000"/>
              <w:bottom w:val="single" w:sz="2" w:space="0" w:color="000000"/>
            </w:tcBorders>
            <w:shd w:val="clear" w:color="auto" w:fill="auto"/>
            <w:tcMar>
              <w:top w:w="55" w:type="dxa"/>
              <w:left w:w="55" w:type="dxa"/>
              <w:bottom w:w="55" w:type="dxa"/>
              <w:right w:w="55" w:type="dxa"/>
            </w:tcMar>
          </w:tcPr>
          <w:p w:rsidR="008201BC" w:rsidRDefault="008201BC" w:rsidP="00A55900">
            <w:pPr>
              <w:pStyle w:val="TableContents"/>
            </w:pPr>
            <w:r>
              <w:t>Base LEGI</w:t>
            </w:r>
          </w:p>
          <w:p w:rsidR="008201BC" w:rsidRDefault="008201BC" w:rsidP="00A55900">
            <w:pPr>
              <w:pStyle w:val="TableContents"/>
            </w:pPr>
            <w:r>
              <w:t>Codes, lois et déc. Consolidés 1978&gt;</w:t>
            </w:r>
          </w:p>
        </w:tc>
        <w:tc>
          <w:tcPr>
            <w:tcW w:w="203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201BC" w:rsidRDefault="008201BC" w:rsidP="00A55900">
            <w:pPr>
              <w:pStyle w:val="TableContents"/>
            </w:pPr>
            <w:r>
              <w:t>Base SARDE</w:t>
            </w:r>
          </w:p>
          <w:p w:rsidR="008201BC" w:rsidRDefault="008201BC" w:rsidP="00A55900">
            <w:pPr>
              <w:pStyle w:val="TableContents"/>
            </w:pPr>
            <w:r>
              <w:t>Indexation matière</w:t>
            </w:r>
          </w:p>
        </w:tc>
      </w:tr>
    </w:tbl>
    <w:p w:rsidR="008201BC" w:rsidRDefault="008201BC" w:rsidP="008201BC">
      <w:pPr>
        <w:pStyle w:val="Textbody"/>
      </w:pPr>
    </w:p>
    <w:p w:rsidR="008201BC" w:rsidRDefault="008201BC" w:rsidP="008201BC">
      <w:pPr>
        <w:pStyle w:val="Textbody"/>
      </w:pPr>
      <w:r>
        <w:t>1) une base « image » (celle qui sert notamment au CD « 50 ans du JO » ou à l'accès « fac-similé ») des numérisations des pages du JORF – Lois et décrets du 1</w:t>
      </w:r>
      <w:r>
        <w:rPr>
          <w:vertAlign w:val="superscript"/>
        </w:rPr>
        <w:t>er</w:t>
      </w:r>
      <w:r>
        <w:t xml:space="preserve"> janvier 1947 au 31 mai 2004.</w:t>
      </w:r>
    </w:p>
    <w:p w:rsidR="008201BC" w:rsidRDefault="008201BC" w:rsidP="008201BC">
      <w:pPr>
        <w:pStyle w:val="Textbody"/>
      </w:pPr>
      <w:r>
        <w:t>Cette base de données d'image est accessible en utilisant l'URL suivante (la date importe peu, seuls l'année sur quatre chiffres et le numéro de page du champ pageDebut importent :</w:t>
      </w:r>
    </w:p>
    <w:p w:rsidR="008201BC" w:rsidRDefault="009F6E32" w:rsidP="008201BC">
      <w:pPr>
        <w:pStyle w:val="Textbody"/>
      </w:pPr>
      <w:hyperlink r:id="rId251" w:history="1">
        <w:r w:rsidR="008201BC">
          <w:rPr>
            <w:rStyle w:val="Internetlink"/>
          </w:rPr>
          <w:t>http://www.legifrance.gouv.fr/jopdf/common/jo_pdf.jsp?numJO=0&amp;dateJO=</w:t>
        </w:r>
      </w:hyperlink>
      <w:hyperlink r:id="rId252" w:history="1">
        <w:r w:rsidR="008201BC">
          <w:rPr>
            <w:rStyle w:val="Internetlink"/>
          </w:rPr>
          <w:t>1947</w:t>
        </w:r>
      </w:hyperlink>
      <w:hyperlink r:id="rId253" w:history="1">
        <w:r w:rsidR="008201BC">
          <w:rPr>
            <w:rStyle w:val="Internetlink"/>
          </w:rPr>
          <w:t>0101&amp;numTexte=0&amp;pageDebut=</w:t>
        </w:r>
      </w:hyperlink>
      <w:hyperlink r:id="rId254" w:history="1">
        <w:r w:rsidR="008201BC">
          <w:rPr>
            <w:rStyle w:val="Internetlink"/>
          </w:rPr>
          <w:t>00001</w:t>
        </w:r>
      </w:hyperlink>
      <w:hyperlink r:id="rId255" w:history="1">
        <w:r w:rsidR="008201BC">
          <w:rPr>
            <w:rStyle w:val="Internetlink"/>
          </w:rPr>
          <w:t>&amp;pageFin</w:t>
        </w:r>
      </w:hyperlink>
      <w:r w:rsidR="008201BC">
        <w:t>=</w:t>
      </w:r>
    </w:p>
    <w:p w:rsidR="008201BC" w:rsidRDefault="008201BC" w:rsidP="008201BC">
      <w:pPr>
        <w:pStyle w:val="Textbody"/>
      </w:pPr>
      <w:r>
        <w:t>2) une base des références des textes publiés au JORF Lois et décrets, ainsi que ceux publiés dans certains Bulletins officiels. Anciennement nommée base LEX et produite par le Secrétariat général du gouvernement depuis 1936, cette base a servi de structure aux liens hypertextes, car elle contenait les références de publication, un bref résumé en style télégraphique, des mots-clefs qui ont par la suite servi à une autre base (voir 5) et surtout des liens d'analyse juridique (applique, abroge, modifie, est modifié par, etc.)</w:t>
      </w:r>
    </w:p>
    <w:p w:rsidR="008201BC" w:rsidRDefault="008201BC" w:rsidP="008201BC">
      <w:pPr>
        <w:pStyle w:val="Textbody"/>
      </w:pPr>
      <w:r>
        <w:t>Cette base n'est plus accessible en l'état, elle est « intégrée » dans la base LEGI (voir 4).</w:t>
      </w:r>
    </w:p>
    <w:p w:rsidR="008201BC" w:rsidRDefault="008201BC" w:rsidP="008201BC">
      <w:pPr>
        <w:pStyle w:val="Textbody"/>
      </w:pPr>
      <w:r>
        <w:t>3) une base du texte intégral des documents publiés au JORF Lois et décrets depuis 1990. C'est la raison pour laquelle depuis la page de recherche simple, il n'est proposé de faire une recherche sur « les mots du texte (que) depuis 1990) ». Anciennement dénommée JORF, cette base connait quelques dysfonctionnements de 1990 à 1993 et surtout une absence totale du contenu des tableaux avant 2008. Par ailleurs, les contraintes CNIL font que plusieurs types de textes (ceux sur l'état des personnes, sur la nationalité, les condamnations pénales et les changements de nom) ne peuvent faire l'objet d'une publication en ligne</w:t>
      </w:r>
    </w:p>
    <w:p w:rsidR="008201BC" w:rsidRDefault="008201BC" w:rsidP="008201BC">
      <w:pPr>
        <w:pStyle w:val="Textbody"/>
      </w:pPr>
      <w:r>
        <w:t xml:space="preserve">Il est conseillé de passer plutôt par l'accès « Recherche experte des textes publiés au JORF » par le lien </w:t>
      </w:r>
      <w:hyperlink r:id="rId256" w:history="1">
        <w:r>
          <w:rPr>
            <w:rStyle w:val="Internetlink"/>
          </w:rPr>
          <w:t>http://www.legifrance.gouv.fr/initRechExpTexteJorf.do</w:t>
        </w:r>
      </w:hyperlink>
      <w:r>
        <w:t xml:space="preserve"> . On remarquera que sur cette page est accessible la recherche des mesures nominatives : </w:t>
      </w:r>
      <w:hyperlink r:id="rId257" w:history="1">
        <w:r>
          <w:rPr>
            <w:rStyle w:val="Internetlink"/>
          </w:rPr>
          <w:t>http://www.legifrance.gouv.fr/initRechExpMesuresNominatives.do</w:t>
        </w:r>
      </w:hyperlink>
      <w:r>
        <w:t xml:space="preserve"> qui permet des recherches plus précises, par exemple celles sur les décorations.</w:t>
      </w:r>
    </w:p>
    <w:p w:rsidR="008201BC" w:rsidRDefault="008201BC" w:rsidP="008201BC">
      <w:pPr>
        <w:pStyle w:val="Textbody"/>
      </w:pPr>
      <w:r>
        <w:t>Dans la recherche dite « textuelle », Légifrance propose de chercher par défaut en « proximité » (autre solution en mode « expression »)</w:t>
      </w:r>
    </w:p>
    <w:p w:rsidR="008201BC" w:rsidRDefault="008201BC" w:rsidP="008201BC">
      <w:pPr>
        <w:pStyle w:val="Textbody"/>
      </w:pPr>
      <w:r>
        <w:t>Attention, le moteur propose par défaut de ne chercher que parmi les mots du titre et il faut penser à aller chercher l'option « mots de l'article » pour aller chercher dans le texte intégral, ou éventuellement dans les « mots-clés » pour les textes qui ont connu un traitement documentaire : cette dernière possibilité peut s'avérer très utile pour une recherche avec des expressions peu juridiques voire complètement journalistiques (exemple « vache folle », « loi Badinter», etc.)</w:t>
      </w:r>
    </w:p>
    <w:p w:rsidR="008201BC" w:rsidRDefault="008201BC" w:rsidP="008201BC">
      <w:pPr>
        <w:pStyle w:val="Textbody"/>
      </w:pPr>
      <w:r>
        <w:t xml:space="preserve">4) une base des textes « consolidés ». Les lois, certains décrets (numérotés, c'est-à-dire ceux pris en tant que mesures d'ordre général, pas les mesures nominatives) et d'une manière générale les textes codifiés, font l'objet d'un traitement documentaire par la direction des journaux officiels : ils sont « consolidés » afin d'offrir l'état « en vigueur » d'un texte, nettoyé de ses versions antérieures et de ses modifications </w:t>
      </w:r>
      <w:r>
        <w:lastRenderedPageBreak/>
        <w:t>successives.</w:t>
      </w:r>
    </w:p>
    <w:p w:rsidR="008201BC" w:rsidRDefault="008201BC" w:rsidP="008201BC">
      <w:pPr>
        <w:pStyle w:val="Textbody"/>
      </w:pPr>
      <w:r>
        <w:t>Cette base, anciennement dénommé LEGI, a été produite à partir de 1978. Seuls les textes codifiés ont connu une analyse rétrospective, mais elle est complète. En revanche, les lois (sauf certaines « grandes lois de la République ») et les décrets numérotés ne sont pris en compte que depuis 1978. Ne sont pas traités non plus les arrêtés et autres textes même publiés au Journal officiel, quand bien même ils subissent des modifications successives. La recherche est accessible directement sur le lien &lt;</w:t>
      </w:r>
      <w:hyperlink r:id="rId258" w:history="1">
        <w:r>
          <w:rPr>
            <w:rStyle w:val="Internetlink"/>
          </w:rPr>
          <w:t>www.legifrance.gouv.fr/initRechExpTexteCode.do</w:t>
        </w:r>
      </w:hyperlink>
      <w:r>
        <w:t>&gt; ou en cliquant sur « </w:t>
      </w:r>
      <w:r>
        <w:rPr>
          <w:rStyle w:val="Internetlink"/>
          <w:color w:val="auto"/>
          <w:u w:val="none"/>
        </w:rPr>
        <w:t>Recherche experte des codes et textes consolidés</w:t>
      </w:r>
      <w:r>
        <w:t> » depuis la page de recherche simple</w:t>
      </w:r>
    </w:p>
    <w:p w:rsidR="008201BC" w:rsidRDefault="008201BC" w:rsidP="008201BC">
      <w:pPr>
        <w:pStyle w:val="Textbody"/>
      </w:pPr>
      <w:r>
        <w:t>Depuis 2008, en cliquant sur la mention « en savoir plus sur cet article » qui apparaît à côté de chaque article connaissant un traitement de consolidation, apparaît l'ensemble des versions de l'article. Au bas de l'article peut apparaître une ou plusieurs listes de textes complémentaires (cite : / cité par : / anciens textes : / nouveaux textes </w:t>
      </w:r>
      <w:proofErr w:type="gramStart"/>
      <w:r>
        <w:t>: )</w:t>
      </w:r>
      <w:proofErr w:type="gramEnd"/>
      <w:r>
        <w:t xml:space="preserve"> avec des mentions entre parenthèses qui ont les significations suivantes :</w:t>
      </w:r>
    </w:p>
    <w:tbl>
      <w:tblPr>
        <w:tblW w:w="10167" w:type="dxa"/>
        <w:tblInd w:w="-13" w:type="dxa"/>
        <w:tblLayout w:type="fixed"/>
        <w:tblCellMar>
          <w:left w:w="10" w:type="dxa"/>
          <w:right w:w="10" w:type="dxa"/>
        </w:tblCellMar>
        <w:tblLook w:val="0000" w:firstRow="0" w:lastRow="0" w:firstColumn="0" w:lastColumn="0" w:noHBand="0" w:noVBand="0"/>
      </w:tblPr>
      <w:tblGrid>
        <w:gridCol w:w="3389"/>
        <w:gridCol w:w="3389"/>
        <w:gridCol w:w="3389"/>
      </w:tblGrid>
      <w:tr w:rsidR="008201BC" w:rsidTr="00A55900">
        <w:tc>
          <w:tcPr>
            <w:tcW w:w="338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8201BC" w:rsidRDefault="008201BC" w:rsidP="00A55900">
            <w:pPr>
              <w:pStyle w:val="Textbody"/>
            </w:pPr>
            <w:r>
              <w:t>V = en vigueur</w:t>
            </w:r>
          </w:p>
        </w:tc>
        <w:tc>
          <w:tcPr>
            <w:tcW w:w="338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8201BC" w:rsidRDefault="008201BC" w:rsidP="00A55900">
            <w:pPr>
              <w:pStyle w:val="Textbody"/>
            </w:pPr>
            <w:r>
              <w:t>M = modifié</w:t>
            </w:r>
          </w:p>
        </w:tc>
        <w:tc>
          <w:tcPr>
            <w:tcW w:w="338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201BC" w:rsidRDefault="008201BC" w:rsidP="00A55900">
            <w:pPr>
              <w:pStyle w:val="Textbody"/>
            </w:pPr>
            <w:r>
              <w:t>Ab = abrogé</w:t>
            </w:r>
          </w:p>
        </w:tc>
      </w:tr>
      <w:tr w:rsidR="008201BC" w:rsidTr="00A55900">
        <w:tc>
          <w:tcPr>
            <w:tcW w:w="3389" w:type="dxa"/>
            <w:tcBorders>
              <w:left w:val="single" w:sz="2" w:space="0" w:color="000000"/>
              <w:bottom w:val="single" w:sz="2" w:space="0" w:color="000000"/>
            </w:tcBorders>
            <w:shd w:val="clear" w:color="auto" w:fill="auto"/>
            <w:tcMar>
              <w:top w:w="55" w:type="dxa"/>
              <w:left w:w="55" w:type="dxa"/>
              <w:bottom w:w="55" w:type="dxa"/>
              <w:right w:w="55" w:type="dxa"/>
            </w:tcMar>
          </w:tcPr>
          <w:p w:rsidR="008201BC" w:rsidRDefault="008201BC" w:rsidP="00A55900">
            <w:pPr>
              <w:pStyle w:val="Textbody"/>
            </w:pPr>
            <w:r>
              <w:t>T = transféré</w:t>
            </w:r>
          </w:p>
        </w:tc>
        <w:tc>
          <w:tcPr>
            <w:tcW w:w="3389" w:type="dxa"/>
            <w:tcBorders>
              <w:left w:val="single" w:sz="2" w:space="0" w:color="000000"/>
              <w:bottom w:val="single" w:sz="2" w:space="0" w:color="000000"/>
            </w:tcBorders>
            <w:shd w:val="clear" w:color="auto" w:fill="auto"/>
            <w:tcMar>
              <w:top w:w="55" w:type="dxa"/>
              <w:left w:w="55" w:type="dxa"/>
              <w:bottom w:w="55" w:type="dxa"/>
              <w:right w:w="55" w:type="dxa"/>
            </w:tcMar>
          </w:tcPr>
          <w:p w:rsidR="008201BC" w:rsidRDefault="008201BC" w:rsidP="00A55900">
            <w:pPr>
              <w:pStyle w:val="Textbody"/>
            </w:pPr>
            <w:r>
              <w:t>VD = en vigueur différée donc une version à venir</w:t>
            </w:r>
          </w:p>
        </w:tc>
        <w:tc>
          <w:tcPr>
            <w:tcW w:w="33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201BC" w:rsidRDefault="008201BC" w:rsidP="00A55900">
            <w:pPr>
              <w:pStyle w:val="Textbody"/>
            </w:pPr>
            <w:r>
              <w:t>VT = vigueur avec terme donc une version dont on sait déjà qu'elle sera à un terme connu modifiée ou abrogée</w:t>
            </w:r>
          </w:p>
        </w:tc>
      </w:tr>
      <w:tr w:rsidR="008201BC" w:rsidTr="00A55900">
        <w:tc>
          <w:tcPr>
            <w:tcW w:w="3389" w:type="dxa"/>
            <w:tcBorders>
              <w:left w:val="single" w:sz="2" w:space="0" w:color="000000"/>
              <w:bottom w:val="single" w:sz="2" w:space="0" w:color="000000"/>
            </w:tcBorders>
            <w:shd w:val="clear" w:color="auto" w:fill="auto"/>
            <w:tcMar>
              <w:top w:w="55" w:type="dxa"/>
              <w:left w:w="55" w:type="dxa"/>
              <w:bottom w:w="55" w:type="dxa"/>
              <w:right w:w="55" w:type="dxa"/>
            </w:tcMar>
          </w:tcPr>
          <w:p w:rsidR="008201BC" w:rsidRDefault="008201BC" w:rsidP="00A55900">
            <w:pPr>
              <w:pStyle w:val="Textbody"/>
            </w:pPr>
            <w:r>
              <w:t>N = annulé (par le juge administratif)</w:t>
            </w:r>
          </w:p>
        </w:tc>
        <w:tc>
          <w:tcPr>
            <w:tcW w:w="3389" w:type="dxa"/>
            <w:tcBorders>
              <w:left w:val="single" w:sz="2" w:space="0" w:color="000000"/>
              <w:bottom w:val="single" w:sz="2" w:space="0" w:color="000000"/>
            </w:tcBorders>
            <w:shd w:val="clear" w:color="auto" w:fill="auto"/>
            <w:tcMar>
              <w:top w:w="55" w:type="dxa"/>
              <w:left w:w="55" w:type="dxa"/>
              <w:bottom w:w="55" w:type="dxa"/>
              <w:right w:w="55" w:type="dxa"/>
            </w:tcMar>
          </w:tcPr>
          <w:p w:rsidR="008201BC" w:rsidRDefault="008201BC" w:rsidP="00A55900">
            <w:pPr>
              <w:pStyle w:val="Textbody"/>
            </w:pPr>
            <w:r>
              <w:t>MMN = version dite "mort-née" car ayant été modifiée avant sa date d'entrée en vigueur initialement prévue</w:t>
            </w:r>
          </w:p>
        </w:tc>
        <w:tc>
          <w:tcPr>
            <w:tcW w:w="33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201BC" w:rsidRDefault="008201BC" w:rsidP="00A55900">
            <w:pPr>
              <w:pStyle w:val="Textbody"/>
            </w:pPr>
            <w:r>
              <w:t>P = périmé</w:t>
            </w:r>
          </w:p>
        </w:tc>
      </w:tr>
    </w:tbl>
    <w:p w:rsidR="008201BC" w:rsidRDefault="008201BC" w:rsidP="008201BC">
      <w:pPr>
        <w:pStyle w:val="Textbody"/>
      </w:pPr>
      <w:r>
        <w:t xml:space="preserve">5) une base d'accès thématique au droit en vigueur, anciennement dénommée SARDE. Le détail de son très riche contenu est disponible en ligne ici </w:t>
      </w:r>
      <w:hyperlink r:id="rId259" w:history="1">
        <w:r>
          <w:rPr>
            <w:rStyle w:val="Lienhypertexte"/>
          </w:rPr>
          <w:t>http://www.legifrance.gouv.fr/Bases-de-donnees/Contenus/Recherche-thematique</w:t>
        </w:r>
      </w:hyperlink>
      <w:r>
        <w:t xml:space="preserve"> : elle contient plus de 86000 indexeurs pour près de 3 millions de liens d'indexation. La base SARDE est la seule accessible dès la page d'accueil de Légifrance, ou depuis la page spécifique &lt;</w:t>
      </w:r>
      <w:hyperlink r:id="rId260" w:history="1">
        <w:r>
          <w:rPr>
            <w:rStyle w:val="Internetlink"/>
          </w:rPr>
          <w:t>www.l</w:t>
        </w:r>
      </w:hyperlink>
      <w:bookmarkStart w:id="87" w:name="_Hlt368089511"/>
      <w:r>
        <w:fldChar w:fldCharType="begin"/>
      </w:r>
      <w:r>
        <w:instrText xml:space="preserve"> HYPERLINK  "http://www.legifrance.gouv.fr/initRechSarde.do" </w:instrText>
      </w:r>
      <w:r>
        <w:fldChar w:fldCharType="separate"/>
      </w:r>
      <w:r>
        <w:rPr>
          <w:rStyle w:val="Internetlink"/>
        </w:rPr>
        <w:t>e</w:t>
      </w:r>
      <w:r>
        <w:rPr>
          <w:rStyle w:val="Internetlink"/>
        </w:rPr>
        <w:fldChar w:fldCharType="end"/>
      </w:r>
      <w:bookmarkEnd w:id="87"/>
      <w:r>
        <w:fldChar w:fldCharType="begin"/>
      </w:r>
      <w:r>
        <w:instrText xml:space="preserve"> HYPERLINK  "http://www.legifrance.gouv.fr/initRechSarde.do" </w:instrText>
      </w:r>
      <w:r>
        <w:fldChar w:fldCharType="separate"/>
      </w:r>
      <w:r>
        <w:rPr>
          <w:rStyle w:val="Internetlink"/>
        </w:rPr>
        <w:t>gifrance.gou</w:t>
      </w:r>
      <w:r>
        <w:rPr>
          <w:rStyle w:val="Internetlink"/>
        </w:rPr>
        <w:fldChar w:fldCharType="end"/>
      </w:r>
      <w:bookmarkStart w:id="88" w:name="_Hlt368089543"/>
      <w:r>
        <w:fldChar w:fldCharType="begin"/>
      </w:r>
      <w:r>
        <w:instrText xml:space="preserve"> HYPERLINK  "http://www.legifrance.gouv.fr/initRechSarde.do" </w:instrText>
      </w:r>
      <w:r>
        <w:fldChar w:fldCharType="separate"/>
      </w:r>
      <w:r>
        <w:rPr>
          <w:rStyle w:val="Internetlink"/>
        </w:rPr>
        <w:t>v</w:t>
      </w:r>
      <w:r>
        <w:rPr>
          <w:rStyle w:val="Internetlink"/>
        </w:rPr>
        <w:fldChar w:fldCharType="end"/>
      </w:r>
      <w:bookmarkEnd w:id="88"/>
      <w:r>
        <w:fldChar w:fldCharType="begin"/>
      </w:r>
      <w:r>
        <w:instrText xml:space="preserve"> HYPERLINK  "http://www.legifrance.gouv.fr/initRechSarde.do" </w:instrText>
      </w:r>
      <w:r>
        <w:fldChar w:fldCharType="separate"/>
      </w:r>
      <w:r>
        <w:rPr>
          <w:rStyle w:val="Internetlink"/>
        </w:rPr>
        <w:t>.fr/initRechSarde.do</w:t>
      </w:r>
      <w:r>
        <w:rPr>
          <w:rStyle w:val="Internetlink"/>
        </w:rPr>
        <w:fldChar w:fldCharType="end"/>
      </w:r>
      <w:r>
        <w:t>&gt;.</w:t>
      </w:r>
    </w:p>
    <w:p w:rsidR="008201BC" w:rsidRDefault="008201BC" w:rsidP="008201BC">
      <w:pPr>
        <w:pStyle w:val="Textbody"/>
      </w:pPr>
      <w:r>
        <w:rPr>
          <w:color w:val="000000"/>
        </w:rPr>
        <w:t>Pour résumer cette présentation, on peut confronter la réalité au texte officiel, le décret n°2002-1064 du 7 août 2002 relatif au service public de la diffusion du droit par l'internet. Ce dernier</w:t>
      </w:r>
      <w:r>
        <w:rPr>
          <w:b/>
          <w:bCs/>
          <w:color w:val="000000"/>
        </w:rPr>
        <w:t xml:space="preserve"> </w:t>
      </w:r>
      <w:r>
        <w:rPr>
          <w:color w:val="000000"/>
        </w:rPr>
        <w:t>dispose :</w:t>
      </w:r>
    </w:p>
    <w:tbl>
      <w:tblPr>
        <w:tblW w:w="10126" w:type="dxa"/>
        <w:tblInd w:w="22" w:type="dxa"/>
        <w:tblLayout w:type="fixed"/>
        <w:tblCellMar>
          <w:left w:w="10" w:type="dxa"/>
          <w:right w:w="10" w:type="dxa"/>
        </w:tblCellMar>
        <w:tblLook w:val="0000" w:firstRow="0" w:lastRow="0" w:firstColumn="0" w:lastColumn="0" w:noHBand="0" w:noVBand="0"/>
      </w:tblPr>
      <w:tblGrid>
        <w:gridCol w:w="2540"/>
        <w:gridCol w:w="3751"/>
        <w:gridCol w:w="3835"/>
      </w:tblGrid>
      <w:tr w:rsidR="008201BC" w:rsidTr="00A55900">
        <w:tc>
          <w:tcPr>
            <w:tcW w:w="10126" w:type="dxa"/>
            <w:gridSpan w:val="3"/>
            <w:tcBorders>
              <w:top w:val="double" w:sz="2" w:space="0" w:color="000000"/>
              <w:left w:val="double" w:sz="2" w:space="0" w:color="000000"/>
              <w:bottom w:val="double" w:sz="2" w:space="0" w:color="000000"/>
              <w:right w:val="double" w:sz="2" w:space="0" w:color="000000"/>
            </w:tcBorders>
            <w:shd w:val="clear" w:color="auto" w:fill="auto"/>
            <w:tcMar>
              <w:top w:w="60" w:type="dxa"/>
              <w:left w:w="60" w:type="dxa"/>
              <w:bottom w:w="60" w:type="dxa"/>
              <w:right w:w="60" w:type="dxa"/>
            </w:tcMar>
          </w:tcPr>
          <w:p w:rsidR="008201BC" w:rsidRDefault="008201BC" w:rsidP="00A55900">
            <w:pPr>
              <w:pStyle w:val="Textbody"/>
            </w:pPr>
            <w:r>
              <w:t>(Le SPDDI) met gratuitement à la disposition du public les données suivantes :</w:t>
            </w:r>
          </w:p>
          <w:p w:rsidR="008201BC" w:rsidRDefault="008201BC" w:rsidP="00A55900">
            <w:pPr>
              <w:pStyle w:val="Textbody"/>
            </w:pPr>
            <w:r>
              <w:t>1° Les actes à caractère normatif suivants, présentés tels qu'ils résultent de leurs modifications successives :</w:t>
            </w:r>
          </w:p>
        </w:tc>
      </w:tr>
      <w:tr w:rsidR="008201BC" w:rsidTr="00A55900">
        <w:tc>
          <w:tcPr>
            <w:tcW w:w="2540" w:type="dxa"/>
            <w:tcBorders>
              <w:left w:val="double" w:sz="2" w:space="0" w:color="000000"/>
              <w:bottom w:val="double" w:sz="2" w:space="0" w:color="000000"/>
            </w:tcBorders>
            <w:shd w:val="clear" w:color="auto" w:fill="auto"/>
            <w:tcMar>
              <w:top w:w="60" w:type="dxa"/>
              <w:left w:w="60" w:type="dxa"/>
              <w:bottom w:w="60" w:type="dxa"/>
              <w:right w:w="60" w:type="dxa"/>
            </w:tcMar>
          </w:tcPr>
          <w:p w:rsidR="008201BC" w:rsidRDefault="008201BC" w:rsidP="00A55900">
            <w:pPr>
              <w:pStyle w:val="Textbody"/>
            </w:pPr>
            <w:r>
              <w:t>a) La Constitution,</w:t>
            </w:r>
          </w:p>
        </w:tc>
        <w:tc>
          <w:tcPr>
            <w:tcW w:w="3751" w:type="dxa"/>
            <w:tcBorders>
              <w:left w:val="double" w:sz="2" w:space="0" w:color="000000"/>
              <w:bottom w:val="double" w:sz="2" w:space="0" w:color="000000"/>
            </w:tcBorders>
            <w:shd w:val="clear" w:color="auto" w:fill="auto"/>
            <w:tcMar>
              <w:top w:w="60" w:type="dxa"/>
              <w:left w:w="60" w:type="dxa"/>
              <w:bottom w:w="60" w:type="dxa"/>
              <w:right w:w="60" w:type="dxa"/>
            </w:tcMar>
          </w:tcPr>
          <w:p w:rsidR="008201BC" w:rsidRDefault="008201BC" w:rsidP="00A55900">
            <w:pPr>
              <w:pStyle w:val="Textbody"/>
            </w:pPr>
            <w:r>
              <w:t>Présente à jour sur Légifrance directement</w:t>
            </w:r>
          </w:p>
        </w:tc>
        <w:tc>
          <w:tcPr>
            <w:tcW w:w="3835" w:type="dxa"/>
            <w:tcBorders>
              <w:left w:val="double" w:sz="2" w:space="0" w:color="000000"/>
              <w:bottom w:val="double" w:sz="2" w:space="0" w:color="000000"/>
              <w:right w:val="double" w:sz="2" w:space="0" w:color="000000"/>
            </w:tcBorders>
            <w:shd w:val="clear" w:color="auto" w:fill="auto"/>
            <w:tcMar>
              <w:top w:w="60" w:type="dxa"/>
              <w:left w:w="60" w:type="dxa"/>
              <w:bottom w:w="60" w:type="dxa"/>
              <w:right w:w="60" w:type="dxa"/>
            </w:tcMar>
          </w:tcPr>
          <w:p w:rsidR="008201BC" w:rsidRDefault="008201BC" w:rsidP="00A55900">
            <w:pPr>
              <w:pStyle w:val="Textbody"/>
            </w:pPr>
            <w:r>
              <w:t>Plusieurs renvois au site du Conseil constitutionnel pour des précisions</w:t>
            </w:r>
          </w:p>
        </w:tc>
      </w:tr>
      <w:tr w:rsidR="008201BC" w:rsidTr="00A55900">
        <w:tc>
          <w:tcPr>
            <w:tcW w:w="2540" w:type="dxa"/>
            <w:tcBorders>
              <w:left w:val="double" w:sz="2" w:space="0" w:color="000000"/>
              <w:bottom w:val="double" w:sz="2" w:space="0" w:color="000000"/>
            </w:tcBorders>
            <w:shd w:val="clear" w:color="auto" w:fill="auto"/>
            <w:tcMar>
              <w:top w:w="60" w:type="dxa"/>
              <w:left w:w="60" w:type="dxa"/>
              <w:bottom w:w="60" w:type="dxa"/>
              <w:right w:w="60" w:type="dxa"/>
            </w:tcMar>
          </w:tcPr>
          <w:p w:rsidR="008201BC" w:rsidRDefault="008201BC" w:rsidP="00A55900">
            <w:pPr>
              <w:pStyle w:val="Textbody"/>
            </w:pPr>
            <w:r>
              <w:t>les codes,</w:t>
            </w:r>
          </w:p>
        </w:tc>
        <w:tc>
          <w:tcPr>
            <w:tcW w:w="3751" w:type="dxa"/>
            <w:tcBorders>
              <w:left w:val="double" w:sz="2" w:space="0" w:color="000000"/>
              <w:bottom w:val="double" w:sz="2" w:space="0" w:color="000000"/>
            </w:tcBorders>
            <w:shd w:val="clear" w:color="auto" w:fill="auto"/>
            <w:tcMar>
              <w:top w:w="60" w:type="dxa"/>
              <w:left w:w="60" w:type="dxa"/>
              <w:bottom w:w="60" w:type="dxa"/>
              <w:right w:w="60" w:type="dxa"/>
            </w:tcMar>
          </w:tcPr>
          <w:p w:rsidR="008201BC" w:rsidRDefault="008201BC" w:rsidP="00A55900">
            <w:pPr>
              <w:pStyle w:val="Textbody"/>
            </w:pPr>
            <w:r>
              <w:t>Partie de la base LEGI (base du texte intégral des codes, lois et décrets en vigueur depuis 1978).</w:t>
            </w:r>
          </w:p>
          <w:p w:rsidR="008201BC" w:rsidRDefault="008201BC" w:rsidP="00A55900">
            <w:pPr>
              <w:pStyle w:val="Textbody"/>
            </w:pPr>
            <w:r>
              <w:rPr>
                <w:b/>
                <w:bCs/>
                <w:color w:val="000000"/>
                <w:szCs w:val="20"/>
              </w:rPr>
              <w:t>Ces codes sont reproduits dans leur version à jour et « consolidée »</w:t>
            </w:r>
            <w:r>
              <w:rPr>
                <w:color w:val="000000"/>
                <w:szCs w:val="20"/>
              </w:rPr>
              <w:t>, les articles totalement abrogés ne sont pas restitués.</w:t>
            </w:r>
          </w:p>
          <w:p w:rsidR="008201BC" w:rsidRDefault="008201BC" w:rsidP="00A55900">
            <w:pPr>
              <w:pStyle w:val="Textbody"/>
            </w:pPr>
          </w:p>
          <w:p w:rsidR="008201BC" w:rsidRDefault="008201BC" w:rsidP="00A55900">
            <w:pPr>
              <w:pStyle w:val="Textbody"/>
            </w:pPr>
            <w:r>
              <w:t>Il y a bien tous les codes, à jour en général à une semaine près.</w:t>
            </w:r>
          </w:p>
        </w:tc>
        <w:tc>
          <w:tcPr>
            <w:tcW w:w="3835" w:type="dxa"/>
            <w:tcBorders>
              <w:left w:val="double" w:sz="2" w:space="0" w:color="000000"/>
              <w:bottom w:val="double" w:sz="2" w:space="0" w:color="000000"/>
              <w:right w:val="double" w:sz="2" w:space="0" w:color="000000"/>
            </w:tcBorders>
            <w:shd w:val="clear" w:color="auto" w:fill="auto"/>
            <w:tcMar>
              <w:top w:w="60" w:type="dxa"/>
              <w:left w:w="60" w:type="dxa"/>
              <w:bottom w:w="60" w:type="dxa"/>
              <w:right w:w="60" w:type="dxa"/>
            </w:tcMar>
          </w:tcPr>
          <w:p w:rsidR="008201BC" w:rsidRDefault="008201BC" w:rsidP="00A55900">
            <w:pPr>
              <w:pStyle w:val="Textbody"/>
            </w:pPr>
            <w:r>
              <w:rPr>
                <w:b/>
                <w:bCs/>
                <w:color w:val="000000"/>
                <w:szCs w:val="20"/>
              </w:rPr>
              <w:t>Les 95 codes officiels (73 en vigueur)</w:t>
            </w:r>
            <w:r>
              <w:rPr>
                <w:color w:val="000000"/>
                <w:szCs w:val="20"/>
              </w:rPr>
              <w:t>, c'est-à-dire ceux qui ont fait l'objet d'un vote par le Parlement ou qui ont été codifiés par décret à la suite des travaux de la Commission supérieure de codification.</w:t>
            </w:r>
          </w:p>
          <w:p w:rsidR="008201BC" w:rsidRDefault="008201BC" w:rsidP="00A55900">
            <w:pPr>
              <w:pStyle w:val="Textbody"/>
            </w:pPr>
            <w:r>
              <w:rPr>
                <w:b/>
                <w:bCs/>
                <w:color w:val="000000"/>
                <w:szCs w:val="20"/>
              </w:rPr>
              <w:t>L'ensemble d'un code (ou d'une partie d'un code</w:t>
            </w:r>
            <w:r>
              <w:rPr>
                <w:color w:val="000000"/>
                <w:szCs w:val="20"/>
              </w:rPr>
              <w:t xml:space="preserve"> - partie législative, partie réglementaire - décrets en Conseil d'État, partie réglementaire - décrets simples, partie arrêtés) </w:t>
            </w:r>
            <w:r>
              <w:rPr>
                <w:b/>
                <w:bCs/>
                <w:color w:val="000000"/>
                <w:szCs w:val="20"/>
              </w:rPr>
              <w:t>est reconstitué avec sa table des matières</w:t>
            </w:r>
          </w:p>
        </w:tc>
      </w:tr>
      <w:tr w:rsidR="008201BC" w:rsidTr="00A55900">
        <w:tc>
          <w:tcPr>
            <w:tcW w:w="2540" w:type="dxa"/>
            <w:tcBorders>
              <w:left w:val="double" w:sz="2" w:space="0" w:color="000000"/>
              <w:bottom w:val="double" w:sz="2" w:space="0" w:color="000000"/>
            </w:tcBorders>
            <w:shd w:val="clear" w:color="auto" w:fill="auto"/>
            <w:tcMar>
              <w:top w:w="60" w:type="dxa"/>
              <w:left w:w="60" w:type="dxa"/>
              <w:bottom w:w="60" w:type="dxa"/>
              <w:right w:w="60" w:type="dxa"/>
            </w:tcMar>
          </w:tcPr>
          <w:p w:rsidR="008201BC" w:rsidRDefault="008201BC" w:rsidP="00A55900">
            <w:pPr>
              <w:pStyle w:val="Textbody"/>
            </w:pPr>
            <w:r>
              <w:lastRenderedPageBreak/>
              <w:t>les lois et les actes à caractère réglementaire émanant des autorités de l'État ;</w:t>
            </w:r>
          </w:p>
        </w:tc>
        <w:tc>
          <w:tcPr>
            <w:tcW w:w="3751" w:type="dxa"/>
            <w:tcBorders>
              <w:left w:val="double" w:sz="2" w:space="0" w:color="000000"/>
              <w:bottom w:val="double" w:sz="2" w:space="0" w:color="000000"/>
            </w:tcBorders>
            <w:shd w:val="clear" w:color="auto" w:fill="auto"/>
            <w:tcMar>
              <w:top w:w="60" w:type="dxa"/>
              <w:left w:w="60" w:type="dxa"/>
              <w:bottom w:w="60" w:type="dxa"/>
              <w:right w:w="60" w:type="dxa"/>
            </w:tcMar>
          </w:tcPr>
          <w:p w:rsidR="008201BC" w:rsidRDefault="008201BC" w:rsidP="00A55900">
            <w:pPr>
              <w:pStyle w:val="Textbody"/>
            </w:pPr>
            <w:r>
              <w:t>Combinaison des bases :</w:t>
            </w:r>
          </w:p>
          <w:p w:rsidR="008201BC" w:rsidRDefault="008201BC" w:rsidP="00A55900">
            <w:pPr>
              <w:pStyle w:val="Textbody"/>
            </w:pPr>
            <w:r>
              <w:t>- LEX (références et résumés des textes publiés au journal officiel depuis 1936)</w:t>
            </w:r>
          </w:p>
          <w:p w:rsidR="008201BC" w:rsidRDefault="008201BC" w:rsidP="00A55900">
            <w:pPr>
              <w:pStyle w:val="Textbody"/>
            </w:pPr>
          </w:p>
          <w:p w:rsidR="008201BC" w:rsidRDefault="008201BC" w:rsidP="00A55900">
            <w:pPr>
              <w:pStyle w:val="Textbody"/>
            </w:pPr>
            <w:r>
              <w:t>- JORF (texte intégral d'une grande partie des textes publiés au journal officiel depuis 1990)</w:t>
            </w:r>
          </w:p>
          <w:p w:rsidR="008201BC" w:rsidRDefault="008201BC" w:rsidP="00A55900">
            <w:pPr>
              <w:pStyle w:val="Textbody"/>
            </w:pPr>
          </w:p>
          <w:p w:rsidR="008201BC" w:rsidRDefault="008201BC" w:rsidP="00A55900">
            <w:pPr>
              <w:pStyle w:val="Textbody"/>
            </w:pPr>
            <w:r>
              <w:t>- mais aussi LEGI (texte intégral des lois, décrets et codes en vigueur depuis 1978) (La Direction des Journaux officiels, qui réalise cette base des textes consolidés, a pour objectif l'exhaustivité du fonds documentaire de législation / réglementation nationale, non encore totalement atteinte à ce jour</w:t>
            </w:r>
            <w:proofErr w:type="gramStart"/>
            <w:r>
              <w:t>. )</w:t>
            </w:r>
            <w:proofErr w:type="gramEnd"/>
          </w:p>
          <w:p w:rsidR="008201BC" w:rsidRDefault="008201BC" w:rsidP="00A55900">
            <w:pPr>
              <w:pStyle w:val="Textbody"/>
            </w:pPr>
          </w:p>
          <w:p w:rsidR="008201BC" w:rsidRDefault="008201BC" w:rsidP="00A55900">
            <w:pPr>
              <w:pStyle w:val="Textbody"/>
            </w:pPr>
            <w:r>
              <w:t>Donc on dispose du texte intégral systématiquement depuis 1978 (rarement avant, pour quelques grands textes) et surtout seulement pour les lois (une centaine par an) et décrets (un millier par an). Pour les autres textes publiés au Journal officiel (arrêtés, circulaires, etc.), on a les versions brutes depuis 1990.</w:t>
            </w:r>
          </w:p>
        </w:tc>
        <w:tc>
          <w:tcPr>
            <w:tcW w:w="3835" w:type="dxa"/>
            <w:tcBorders>
              <w:left w:val="double" w:sz="2" w:space="0" w:color="000000"/>
              <w:bottom w:val="double" w:sz="2" w:space="0" w:color="000000"/>
              <w:right w:val="double" w:sz="2" w:space="0" w:color="000000"/>
            </w:tcBorders>
            <w:shd w:val="clear" w:color="auto" w:fill="auto"/>
            <w:tcMar>
              <w:top w:w="60" w:type="dxa"/>
              <w:left w:w="60" w:type="dxa"/>
              <w:bottom w:w="60" w:type="dxa"/>
              <w:right w:w="60" w:type="dxa"/>
            </w:tcMar>
          </w:tcPr>
          <w:p w:rsidR="008201BC" w:rsidRDefault="008201BC" w:rsidP="00A55900">
            <w:pPr>
              <w:pStyle w:val="Textbody"/>
            </w:pPr>
            <w:r>
              <w:t xml:space="preserve">La rubrique " Les autres textes législatifs et réglementaires " est </w:t>
            </w:r>
            <w:proofErr w:type="gramStart"/>
            <w:r>
              <w:t>constituée</w:t>
            </w:r>
            <w:proofErr w:type="gramEnd"/>
            <w:r>
              <w:t xml:space="preserve"> de deux corpus de données :</w:t>
            </w:r>
          </w:p>
          <w:p w:rsidR="008201BC" w:rsidRDefault="008201BC" w:rsidP="00A55900">
            <w:pPr>
              <w:pStyle w:val="Textbody"/>
            </w:pPr>
            <w:r>
              <w:t>- LEX : le fonds documentaire produit par le Service de documentation du Secrétariat général du Gouvernement constitué de tous les textes législatifs et réglementaires en vigueur (ou abrogés s'ils ont été en vigueur ces quarante dernières années).</w:t>
            </w:r>
          </w:p>
          <w:p w:rsidR="008201BC" w:rsidRDefault="008201BC" w:rsidP="00A55900">
            <w:pPr>
              <w:pStyle w:val="Textbody"/>
            </w:pPr>
            <w:r>
              <w:t>Outre les données d'identification caractérisant ce corpus, chaque texte législatif ou réglementaire contient des données d'analyse. Ces données d'analyse sont assorties de liens d'application, de modification ou d'abrogation : le chaînage réalisé entre les références des textes permet de consulter les liens juridiques d'un texte donné, qu'il s'agisse de textes postérieurs (modificateurs, d'abrogation et d'application) ou de textes antérieurs (modifiés, abrogés ou textes sources).</w:t>
            </w:r>
          </w:p>
          <w:p w:rsidR="008201BC" w:rsidRDefault="008201BC" w:rsidP="00A55900">
            <w:pPr>
              <w:pStyle w:val="Textbody"/>
            </w:pPr>
            <w:r>
              <w:t>- JORF : le fonds documentaire des documents publiés dans l'édition " Lois et décrets " du Journal officiel depuis 1990</w:t>
            </w:r>
          </w:p>
        </w:tc>
      </w:tr>
    </w:tbl>
    <w:p w:rsidR="008201BC" w:rsidRDefault="008201BC" w:rsidP="008201BC">
      <w:pPr>
        <w:pStyle w:val="Textbody"/>
      </w:pPr>
      <w:r>
        <w:t>Le site Légifrance (</w:t>
      </w:r>
      <w:hyperlink r:id="rId261" w:history="1">
        <w:r>
          <w:rPr>
            <w:rStyle w:val="Internetlink"/>
          </w:rPr>
          <w:t>http://www.legifrance.gouv.fr</w:t>
        </w:r>
      </w:hyperlink>
      <w:r>
        <w:t>) dispose donc de l'intégralité du contenu du JORF (sauf certaines mesures individuelles) depuis 1990, il propose aussi (et toujours gratuitement) la base LEGI, texte intégral et consolidé (à jour et en vigueur) des codes, lois et décrets depuis 1978. Pour information, on y trouve aussi les conventions collectives et les traités et accords signés par la France.</w:t>
      </w:r>
    </w:p>
    <w:p w:rsidR="008201BC" w:rsidRDefault="008201BC" w:rsidP="008201BC">
      <w:pPr>
        <w:pStyle w:val="Textbody"/>
      </w:pPr>
      <w:r>
        <w:t>Les éditeurs privés sont des « licenciés Légifrance », c'est-à-dire qu'ils rediffusent les données officielles en y ajoutant des améliorations : un peu plus de fonds rétrospectifs (LamyLine dispose de contenus du JORF un peu plus anciens, avec notamment les bulletins officiels depuis 1980 et surtout le contenu des tableaux en texte intégral ; LexisNexis, avec son produit « Codes et lois » dispose d'une ressource de consolidation plus poussée que la base LEGI, remontant bien avant 1978). Mais ces produits sont payants.</w:t>
      </w:r>
    </w:p>
    <w:p w:rsidR="008201BC" w:rsidRDefault="008201BC" w:rsidP="008201BC">
      <w:pPr>
        <w:pStyle w:val="Textbody"/>
      </w:pPr>
      <w:r>
        <w:t xml:space="preserve">Certains licenciés offrent néanmoins des accès libres à des ressources directement issus de Légifrance, mais présentés différemment. Le travail le plus abouti est celui proposé par l'école des Mines via le site droit.org ou </w:t>
      </w:r>
      <w:hyperlink r:id="rId262" w:history="1">
        <w:r>
          <w:t>http://perlpot.net/cod/</w:t>
        </w:r>
      </w:hyperlink>
      <w:r w:rsidR="00A55900">
        <w:t xml:space="preserve"> </w:t>
      </w:r>
      <w:r>
        <w:t xml:space="preserve"> pour les codes.</w:t>
      </w:r>
    </w:p>
    <w:p w:rsidR="008201BC" w:rsidRDefault="008201BC" w:rsidP="008201BC">
      <w:pPr>
        <w:pStyle w:val="Textbody"/>
      </w:pPr>
      <w:r>
        <w:t>On rappellera enfin que le portail Legifrance ne diffuse que les données décrites dans le décret organisant le service public de diffusion du droit par l'internet. Il est important de relever qu'il existe de nombreuses autres ressources publiques hors du SPDDI diffusant des documents juridiques, comme par exemple :</w:t>
      </w:r>
    </w:p>
    <w:tbl>
      <w:tblPr>
        <w:tblW w:w="10172" w:type="dxa"/>
        <w:tblInd w:w="-30" w:type="dxa"/>
        <w:tblLayout w:type="fixed"/>
        <w:tblCellMar>
          <w:left w:w="10" w:type="dxa"/>
          <w:right w:w="10" w:type="dxa"/>
        </w:tblCellMar>
        <w:tblLook w:val="0000" w:firstRow="0" w:lastRow="0" w:firstColumn="0" w:lastColumn="0" w:noHBand="0" w:noVBand="0"/>
      </w:tblPr>
      <w:tblGrid>
        <w:gridCol w:w="2714"/>
        <w:gridCol w:w="7458"/>
      </w:tblGrid>
      <w:tr w:rsidR="008201BC" w:rsidTr="00A55900">
        <w:trPr>
          <w:trHeight w:val="240"/>
        </w:trPr>
        <w:tc>
          <w:tcPr>
            <w:tcW w:w="27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8201BC" w:rsidRDefault="008201BC" w:rsidP="00A55900">
            <w:pPr>
              <w:pStyle w:val="TableContents"/>
            </w:pPr>
          </w:p>
        </w:tc>
        <w:tc>
          <w:tcPr>
            <w:tcW w:w="745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8201BC" w:rsidRDefault="008201BC" w:rsidP="00A55900">
            <w:pPr>
              <w:pStyle w:val="TableContents"/>
            </w:pPr>
            <w:r>
              <w:t>Site Web</w:t>
            </w:r>
          </w:p>
        </w:tc>
      </w:tr>
      <w:tr w:rsidR="008201BC" w:rsidTr="00A55900">
        <w:trPr>
          <w:trHeight w:val="288"/>
        </w:trPr>
        <w:tc>
          <w:tcPr>
            <w:tcW w:w="271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8201BC" w:rsidRDefault="008201BC" w:rsidP="00A55900">
            <w:pPr>
              <w:pStyle w:val="TableContents"/>
            </w:pPr>
            <w:r>
              <w:t>Assemblée nationale</w:t>
            </w:r>
          </w:p>
        </w:tc>
        <w:tc>
          <w:tcPr>
            <w:tcW w:w="745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8201BC" w:rsidRDefault="008201BC" w:rsidP="00A55900">
            <w:pPr>
              <w:pStyle w:val="TableContents"/>
            </w:pPr>
            <w:r>
              <w:rPr>
                <w:rStyle w:val="Internetlink"/>
              </w:rPr>
              <w:t>&lt;</w:t>
            </w:r>
            <w:hyperlink r:id="rId263" w:history="1">
              <w:r>
                <w:rPr>
                  <w:rStyle w:val="Internetlink"/>
                </w:rPr>
                <w:t>www.assemblee-nationale.fr</w:t>
              </w:r>
            </w:hyperlink>
            <w:r>
              <w:rPr>
                <w:rStyle w:val="Internetlink"/>
              </w:rPr>
              <w:t>&gt;</w:t>
            </w:r>
          </w:p>
        </w:tc>
      </w:tr>
      <w:tr w:rsidR="008201BC" w:rsidTr="00A55900">
        <w:tc>
          <w:tcPr>
            <w:tcW w:w="271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8201BC" w:rsidRDefault="008201BC" w:rsidP="00A55900">
            <w:pPr>
              <w:pStyle w:val="TableContents"/>
            </w:pPr>
            <w:r>
              <w:t>Sénat</w:t>
            </w:r>
          </w:p>
        </w:tc>
        <w:tc>
          <w:tcPr>
            <w:tcW w:w="745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8201BC" w:rsidRDefault="008201BC" w:rsidP="00A55900">
            <w:pPr>
              <w:pStyle w:val="TableContents"/>
            </w:pPr>
            <w:r>
              <w:rPr>
                <w:rStyle w:val="Internetlink"/>
              </w:rPr>
              <w:t>&lt;</w:t>
            </w:r>
            <w:hyperlink r:id="rId264" w:history="1">
              <w:r>
                <w:rPr>
                  <w:rStyle w:val="Internetlink"/>
                </w:rPr>
                <w:t>www.senat.fr</w:t>
              </w:r>
            </w:hyperlink>
            <w:r>
              <w:rPr>
                <w:rStyle w:val="Internetlink"/>
              </w:rPr>
              <w:t>&gt;</w:t>
            </w:r>
          </w:p>
        </w:tc>
      </w:tr>
      <w:tr w:rsidR="008201BC" w:rsidTr="00A55900">
        <w:tc>
          <w:tcPr>
            <w:tcW w:w="271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8201BC" w:rsidRDefault="008201BC" w:rsidP="00A55900">
            <w:pPr>
              <w:pStyle w:val="TableContents"/>
            </w:pPr>
            <w:r>
              <w:lastRenderedPageBreak/>
              <w:t>Conseil constitutionnel</w:t>
            </w:r>
          </w:p>
        </w:tc>
        <w:tc>
          <w:tcPr>
            <w:tcW w:w="745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8201BC" w:rsidRDefault="008201BC" w:rsidP="00A55900">
            <w:pPr>
              <w:pStyle w:val="TableContents"/>
            </w:pPr>
            <w:r>
              <w:t>&lt;</w:t>
            </w:r>
            <w:hyperlink r:id="rId265" w:history="1">
              <w:r>
                <w:t>www.conseil-constitutionnel.fr</w:t>
              </w:r>
            </w:hyperlink>
            <w:r>
              <w:t>&gt;</w:t>
            </w:r>
          </w:p>
        </w:tc>
      </w:tr>
      <w:tr w:rsidR="008201BC" w:rsidTr="00A55900">
        <w:tc>
          <w:tcPr>
            <w:tcW w:w="271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8201BC" w:rsidRDefault="008201BC" w:rsidP="00A55900">
            <w:pPr>
              <w:pStyle w:val="TableContents"/>
            </w:pPr>
            <w:r>
              <w:t>Conseil économique, social et environnemental</w:t>
            </w:r>
          </w:p>
        </w:tc>
        <w:tc>
          <w:tcPr>
            <w:tcW w:w="745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8201BC" w:rsidRDefault="009F6E32" w:rsidP="00A55900">
            <w:pPr>
              <w:pStyle w:val="TableContents"/>
            </w:pPr>
            <w:hyperlink w:history="1">
              <w:r w:rsidR="008201BC" w:rsidRPr="000A265E">
                <w:rPr>
                  <w:rStyle w:val="Lienhypertexte"/>
                </w:rPr>
                <w:t>&lt;www.lecese.fr/</w:t>
              </w:r>
            </w:hyperlink>
            <w:r w:rsidR="008201BC">
              <w:t>&gt;</w:t>
            </w:r>
          </w:p>
        </w:tc>
      </w:tr>
      <w:tr w:rsidR="008201BC" w:rsidTr="00A55900">
        <w:tc>
          <w:tcPr>
            <w:tcW w:w="271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8201BC" w:rsidRDefault="008201BC" w:rsidP="00A55900">
            <w:pPr>
              <w:pStyle w:val="TableContents"/>
            </w:pPr>
            <w:r>
              <w:t>Les rapports officiels</w:t>
            </w:r>
          </w:p>
        </w:tc>
        <w:tc>
          <w:tcPr>
            <w:tcW w:w="745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8201BC" w:rsidRDefault="008201BC" w:rsidP="00A55900">
            <w:pPr>
              <w:pStyle w:val="TableContents"/>
            </w:pPr>
            <w:r>
              <w:rPr>
                <w:rStyle w:val="Internetlink"/>
                <w:color w:val="auto"/>
                <w:u w:val="none"/>
              </w:rPr>
              <w:t xml:space="preserve">La bibliothèque des rapports publics, </w:t>
            </w:r>
            <w:hyperlink r:id="rId266" w:history="1">
              <w:r>
                <w:rPr>
                  <w:rStyle w:val="Internetlink"/>
                </w:rPr>
                <w:t>http://www.ladocumentationfrancaise.fr/rapports-publics</w:t>
              </w:r>
            </w:hyperlink>
            <w:r>
              <w:rPr>
                <w:rStyle w:val="Internetlink"/>
                <w:color w:val="auto"/>
                <w:u w:val="none"/>
              </w:rPr>
              <w:t xml:space="preserve"> </w:t>
            </w:r>
            <w:r>
              <w:rPr>
                <w:rStyle w:val="Internetlink"/>
                <w:u w:val="none"/>
              </w:rPr>
              <w:t xml:space="preserve">mais </w:t>
            </w:r>
            <w:r>
              <w:rPr>
                <w:rStyle w:val="Internetlink"/>
                <w:color w:val="auto"/>
                <w:u w:val="none"/>
              </w:rPr>
              <w:t>aussi voir les signets sur</w:t>
            </w:r>
            <w:r>
              <w:rPr>
                <w:rStyle w:val="Internetlink"/>
              </w:rPr>
              <w:t xml:space="preserve"> </w:t>
            </w:r>
            <w:hyperlink r:id="rId267" w:history="1">
              <w:r>
                <w:rPr>
                  <w:rStyle w:val="Internetlink"/>
                </w:rPr>
                <w:t>http://del.icio.us/cottinstef/rapports_officiels</w:t>
              </w:r>
            </w:hyperlink>
          </w:p>
        </w:tc>
      </w:tr>
      <w:tr w:rsidR="008201BC" w:rsidTr="00A55900">
        <w:tc>
          <w:tcPr>
            <w:tcW w:w="271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8201BC" w:rsidRDefault="008201BC" w:rsidP="00A55900">
            <w:pPr>
              <w:pStyle w:val="TableContents"/>
            </w:pPr>
            <w:r>
              <w:t>Bulletins officiels des Ministères</w:t>
            </w:r>
          </w:p>
        </w:tc>
        <w:tc>
          <w:tcPr>
            <w:tcW w:w="745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8201BC" w:rsidRDefault="009F6E32" w:rsidP="00A55900">
            <w:pPr>
              <w:pStyle w:val="TableContents"/>
            </w:pPr>
            <w:hyperlink r:id="rId268" w:history="1">
              <w:r w:rsidR="008201BC">
                <w:rPr>
                  <w:rStyle w:val="Internetlink"/>
                </w:rPr>
                <w:t>http://www.legifrance.gou</w:t>
              </w:r>
            </w:hyperlink>
            <w:hyperlink r:id="rId269" w:history="1">
              <w:r w:rsidR="008201BC">
                <w:rPr>
                  <w:rStyle w:val="Internetlink"/>
                </w:rPr>
                <w:t>v.fr/Droit-francais/Bulletins-officiels</w:t>
              </w:r>
            </w:hyperlink>
          </w:p>
        </w:tc>
      </w:tr>
      <w:tr w:rsidR="008201BC" w:rsidTr="00A55900">
        <w:trPr>
          <w:trHeight w:val="585"/>
        </w:trPr>
        <w:tc>
          <w:tcPr>
            <w:tcW w:w="271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8201BC" w:rsidRDefault="008201BC" w:rsidP="00A55900">
            <w:pPr>
              <w:pStyle w:val="TableContents"/>
            </w:pPr>
            <w:r>
              <w:t>Journal officiel authentique</w:t>
            </w:r>
          </w:p>
        </w:tc>
        <w:tc>
          <w:tcPr>
            <w:tcW w:w="745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8201BC" w:rsidRDefault="008201BC" w:rsidP="00A55900">
            <w:pPr>
              <w:pStyle w:val="TableContents"/>
            </w:pPr>
            <w:r>
              <w:rPr>
                <w:rStyle w:val="Internetlink"/>
              </w:rPr>
              <w:t>&lt;</w:t>
            </w:r>
            <w:hyperlink r:id="rId270" w:history="1">
              <w:r>
                <w:rPr>
                  <w:rStyle w:val="Internetlink"/>
                </w:rPr>
                <w:t>http://www.journal-officiel.gouv.fr/</w:t>
              </w:r>
            </w:hyperlink>
            <w:r>
              <w:rPr>
                <w:rStyle w:val="Internetlink"/>
              </w:rPr>
              <w:t>&gt;</w:t>
            </w:r>
          </w:p>
        </w:tc>
      </w:tr>
    </w:tbl>
    <w:p w:rsidR="008201BC" w:rsidRDefault="008201BC" w:rsidP="008201BC">
      <w:pPr>
        <w:pStyle w:val="Titre5"/>
      </w:pPr>
      <w:bookmarkStart w:id="89" w:name="__RefHeading__218_354973888"/>
      <w:r>
        <w:t>Méthodes de recherche des normes sur Légifrance</w:t>
      </w:r>
      <w:bookmarkEnd w:id="89"/>
    </w:p>
    <w:p w:rsidR="008201BC" w:rsidRDefault="008201BC" w:rsidP="008201BC">
      <w:pPr>
        <w:pStyle w:val="Textbody"/>
      </w:pPr>
      <w:r>
        <w:t xml:space="preserve">Pour résumer les principales fonctionnalités de la recherche en législation, il faut bien connaître les fonds (décrits ci-dessus) et déterminer non seulement ce que l'on cherche (un texte à jour, à une date donnée ?), mais surtout ce dont on dispose comme éléments : une date (de publication, de modification ou de signature), un numéro (NOR, JORFTEXT, autre ?), une référence de publication (JORF, </w:t>
      </w:r>
      <w:proofErr w:type="gramStart"/>
      <w:r>
        <w:t>BO, ?)</w:t>
      </w:r>
      <w:proofErr w:type="gramEnd"/>
      <w:r>
        <w:t>, un extrait, un titre ?</w:t>
      </w:r>
    </w:p>
    <w:p w:rsidR="008201BC" w:rsidRDefault="008201BC" w:rsidP="008201BC">
      <w:pPr>
        <w:pStyle w:val="Textbody"/>
      </w:pPr>
      <w:r>
        <w:t>En fonction de ces éléments on ira donc sur les différentes bases décrites ci-dessous.</w:t>
      </w:r>
    </w:p>
    <w:tbl>
      <w:tblPr>
        <w:tblW w:w="10186" w:type="dxa"/>
        <w:tblInd w:w="7" w:type="dxa"/>
        <w:tblLayout w:type="fixed"/>
        <w:tblCellMar>
          <w:left w:w="10" w:type="dxa"/>
          <w:right w:w="10" w:type="dxa"/>
        </w:tblCellMar>
        <w:tblLook w:val="0000" w:firstRow="0" w:lastRow="0" w:firstColumn="0" w:lastColumn="0" w:noHBand="0" w:noVBand="0"/>
      </w:tblPr>
      <w:tblGrid>
        <w:gridCol w:w="2622"/>
        <w:gridCol w:w="7564"/>
      </w:tblGrid>
      <w:tr w:rsidR="008201BC" w:rsidRPr="00D17E74" w:rsidTr="00A55900">
        <w:tc>
          <w:tcPr>
            <w:tcW w:w="2622" w:type="dxa"/>
            <w:tcBorders>
              <w:top w:val="double" w:sz="2" w:space="0" w:color="000000"/>
              <w:left w:val="double" w:sz="2" w:space="0" w:color="000000"/>
              <w:bottom w:val="double" w:sz="2" w:space="0" w:color="000000"/>
            </w:tcBorders>
            <w:shd w:val="clear" w:color="auto" w:fill="auto"/>
            <w:tcMar>
              <w:top w:w="105" w:type="dxa"/>
              <w:left w:w="105" w:type="dxa"/>
              <w:bottom w:w="105" w:type="dxa"/>
              <w:right w:w="105" w:type="dxa"/>
            </w:tcMar>
          </w:tcPr>
          <w:p w:rsidR="008201BC" w:rsidRPr="00D17E74" w:rsidRDefault="008201BC" w:rsidP="00A55900">
            <w:pPr>
              <w:pStyle w:val="TableContents"/>
              <w:rPr>
                <w:sz w:val="22"/>
              </w:rPr>
            </w:pPr>
            <w:r w:rsidRPr="00D17E74">
              <w:rPr>
                <w:sz w:val="22"/>
              </w:rPr>
              <w:t>Données</w:t>
            </w:r>
          </w:p>
        </w:tc>
        <w:tc>
          <w:tcPr>
            <w:tcW w:w="7564" w:type="dxa"/>
            <w:tcBorders>
              <w:top w:val="double" w:sz="2" w:space="0" w:color="000000"/>
              <w:left w:val="double" w:sz="2" w:space="0" w:color="000000"/>
              <w:bottom w:val="double" w:sz="2" w:space="0" w:color="000000"/>
              <w:right w:val="double" w:sz="2" w:space="0" w:color="000000"/>
            </w:tcBorders>
            <w:shd w:val="clear" w:color="auto" w:fill="auto"/>
            <w:tcMar>
              <w:top w:w="105" w:type="dxa"/>
              <w:left w:w="105" w:type="dxa"/>
              <w:bottom w:w="105" w:type="dxa"/>
              <w:right w:w="105" w:type="dxa"/>
            </w:tcMar>
          </w:tcPr>
          <w:p w:rsidR="008201BC" w:rsidRPr="00D17E74" w:rsidRDefault="008201BC" w:rsidP="00A55900">
            <w:pPr>
              <w:pStyle w:val="TableContents"/>
              <w:rPr>
                <w:sz w:val="22"/>
              </w:rPr>
            </w:pPr>
            <w:r w:rsidRPr="00D17E74">
              <w:rPr>
                <w:sz w:val="22"/>
              </w:rPr>
              <w:t>Cible(s)</w:t>
            </w:r>
          </w:p>
        </w:tc>
      </w:tr>
      <w:tr w:rsidR="008201BC" w:rsidRPr="00D17E74" w:rsidTr="00A55900">
        <w:tc>
          <w:tcPr>
            <w:tcW w:w="2622" w:type="dxa"/>
            <w:tcBorders>
              <w:left w:val="double" w:sz="2" w:space="0" w:color="000000"/>
              <w:bottom w:val="double" w:sz="2" w:space="0" w:color="000000"/>
            </w:tcBorders>
            <w:shd w:val="clear" w:color="auto" w:fill="auto"/>
            <w:tcMar>
              <w:top w:w="105" w:type="dxa"/>
              <w:left w:w="105" w:type="dxa"/>
              <w:bottom w:w="105" w:type="dxa"/>
              <w:right w:w="105" w:type="dxa"/>
            </w:tcMar>
          </w:tcPr>
          <w:p w:rsidR="008201BC" w:rsidRPr="00D17E74" w:rsidRDefault="008201BC" w:rsidP="00A55900">
            <w:pPr>
              <w:pStyle w:val="TableContents"/>
              <w:rPr>
                <w:sz w:val="22"/>
              </w:rPr>
            </w:pPr>
            <w:r w:rsidRPr="00D17E74">
              <w:rPr>
                <w:sz w:val="22"/>
              </w:rPr>
              <w:t>Références de publication JORF postérieures à 1947</w:t>
            </w:r>
          </w:p>
        </w:tc>
        <w:tc>
          <w:tcPr>
            <w:tcW w:w="7564" w:type="dxa"/>
            <w:tcBorders>
              <w:left w:val="double" w:sz="2" w:space="0" w:color="000000"/>
              <w:bottom w:val="double" w:sz="2" w:space="0" w:color="000000"/>
              <w:right w:val="double" w:sz="2" w:space="0" w:color="000000"/>
            </w:tcBorders>
            <w:shd w:val="clear" w:color="auto" w:fill="auto"/>
            <w:tcMar>
              <w:top w:w="105" w:type="dxa"/>
              <w:left w:w="105" w:type="dxa"/>
              <w:bottom w:w="105" w:type="dxa"/>
              <w:right w:w="105" w:type="dxa"/>
            </w:tcMar>
          </w:tcPr>
          <w:p w:rsidR="008201BC" w:rsidRPr="00D17E74" w:rsidRDefault="008201BC" w:rsidP="00A55900">
            <w:pPr>
              <w:pStyle w:val="TableContents"/>
              <w:rPr>
                <w:sz w:val="22"/>
              </w:rPr>
            </w:pPr>
            <w:r w:rsidRPr="00D17E74">
              <w:rPr>
                <w:color w:val="000000"/>
                <w:sz w:val="22"/>
              </w:rPr>
              <w:t xml:space="preserve">Base image </w:t>
            </w:r>
            <w:r w:rsidRPr="00D17E74">
              <w:rPr>
                <w:rStyle w:val="Internetlink"/>
                <w:color w:val="auto"/>
                <w:sz w:val="22"/>
                <w:u w:val="none"/>
              </w:rPr>
              <w:t>http://www.legifrance.gouv.fr/jopdf/common/jo_pdf.jsp?numJO=0&amp;dateJO=19470101&amp;numTexte=0&amp;pageDebut=00001&amp;pageFin</w:t>
            </w:r>
            <w:r w:rsidRPr="00D17E74">
              <w:rPr>
                <w:sz w:val="22"/>
              </w:rPr>
              <w:t>=</w:t>
            </w:r>
          </w:p>
        </w:tc>
      </w:tr>
      <w:tr w:rsidR="008201BC" w:rsidRPr="00D17E74" w:rsidTr="00A55900">
        <w:tc>
          <w:tcPr>
            <w:tcW w:w="2622" w:type="dxa"/>
            <w:tcBorders>
              <w:left w:val="double" w:sz="2" w:space="0" w:color="000000"/>
              <w:bottom w:val="double" w:sz="2" w:space="0" w:color="000000"/>
            </w:tcBorders>
            <w:shd w:val="clear" w:color="auto" w:fill="auto"/>
            <w:tcMar>
              <w:top w:w="105" w:type="dxa"/>
              <w:left w:w="105" w:type="dxa"/>
              <w:bottom w:w="105" w:type="dxa"/>
              <w:right w:w="105" w:type="dxa"/>
            </w:tcMar>
          </w:tcPr>
          <w:p w:rsidR="008201BC" w:rsidRPr="00D17E74" w:rsidRDefault="008201BC" w:rsidP="00A55900">
            <w:pPr>
              <w:pStyle w:val="TableContents"/>
              <w:rPr>
                <w:sz w:val="22"/>
              </w:rPr>
            </w:pPr>
            <w:r w:rsidRPr="00D17E74">
              <w:rPr>
                <w:sz w:val="22"/>
              </w:rPr>
              <w:t>Numéro NOR</w:t>
            </w:r>
          </w:p>
        </w:tc>
        <w:tc>
          <w:tcPr>
            <w:tcW w:w="7564" w:type="dxa"/>
            <w:tcBorders>
              <w:left w:val="double" w:sz="2" w:space="0" w:color="000000"/>
              <w:bottom w:val="double" w:sz="2" w:space="0" w:color="000000"/>
              <w:right w:val="double" w:sz="2" w:space="0" w:color="000000"/>
            </w:tcBorders>
            <w:shd w:val="clear" w:color="auto" w:fill="auto"/>
            <w:tcMar>
              <w:top w:w="105" w:type="dxa"/>
              <w:left w:w="105" w:type="dxa"/>
              <w:bottom w:w="105" w:type="dxa"/>
              <w:right w:w="105" w:type="dxa"/>
            </w:tcMar>
          </w:tcPr>
          <w:p w:rsidR="008201BC" w:rsidRPr="00D17E74" w:rsidRDefault="008201BC" w:rsidP="00A55900">
            <w:pPr>
              <w:pStyle w:val="TableContents"/>
              <w:rPr>
                <w:sz w:val="22"/>
              </w:rPr>
            </w:pPr>
            <w:r w:rsidRPr="00D17E74">
              <w:rPr>
                <w:sz w:val="22"/>
              </w:rPr>
              <w:t xml:space="preserve">Base JORF ou LEX via </w:t>
            </w:r>
            <w:r w:rsidRPr="00D17E74">
              <w:rPr>
                <w:rStyle w:val="Internetlink"/>
                <w:color w:val="auto"/>
                <w:sz w:val="22"/>
                <w:u w:val="none"/>
              </w:rPr>
              <w:t>http://www.legifrance.gouv.fr/initRechExpTexteCode.do</w:t>
            </w:r>
            <w:r w:rsidRPr="00D17E74">
              <w:rPr>
                <w:sz w:val="22"/>
              </w:rPr>
              <w:t xml:space="preserve"> Ou </w:t>
            </w:r>
            <w:r w:rsidRPr="00D17E74">
              <w:rPr>
                <w:rStyle w:val="Internetlink"/>
                <w:color w:val="auto"/>
                <w:sz w:val="22"/>
                <w:u w:val="none"/>
              </w:rPr>
              <w:t>http://www.legifrance.gouv.fr/initRechExpTexteJorf.do?from=legi</w:t>
            </w:r>
          </w:p>
        </w:tc>
      </w:tr>
      <w:tr w:rsidR="008201BC" w:rsidRPr="00D17E74" w:rsidTr="00A55900">
        <w:tc>
          <w:tcPr>
            <w:tcW w:w="2622" w:type="dxa"/>
            <w:tcBorders>
              <w:left w:val="double" w:sz="2" w:space="0" w:color="000000"/>
              <w:bottom w:val="double" w:sz="2" w:space="0" w:color="000000"/>
            </w:tcBorders>
            <w:shd w:val="clear" w:color="auto" w:fill="auto"/>
            <w:tcMar>
              <w:top w:w="105" w:type="dxa"/>
              <w:left w:w="105" w:type="dxa"/>
              <w:bottom w:w="105" w:type="dxa"/>
              <w:right w:w="105" w:type="dxa"/>
            </w:tcMar>
          </w:tcPr>
          <w:p w:rsidR="008201BC" w:rsidRPr="00D17E74" w:rsidRDefault="008201BC" w:rsidP="00A55900">
            <w:pPr>
              <w:pStyle w:val="TableContents"/>
              <w:rPr>
                <w:sz w:val="22"/>
              </w:rPr>
            </w:pPr>
            <w:r w:rsidRPr="00D17E74">
              <w:rPr>
                <w:sz w:val="22"/>
              </w:rPr>
              <w:t>Numéro de loi ou de décret</w:t>
            </w:r>
          </w:p>
        </w:tc>
        <w:tc>
          <w:tcPr>
            <w:tcW w:w="7564" w:type="dxa"/>
            <w:tcBorders>
              <w:left w:val="double" w:sz="2" w:space="0" w:color="000000"/>
              <w:bottom w:val="double" w:sz="2" w:space="0" w:color="000000"/>
              <w:right w:val="double" w:sz="2" w:space="0" w:color="000000"/>
            </w:tcBorders>
            <w:shd w:val="clear" w:color="auto" w:fill="auto"/>
            <w:tcMar>
              <w:top w:w="105" w:type="dxa"/>
              <w:left w:w="105" w:type="dxa"/>
              <w:bottom w:w="105" w:type="dxa"/>
              <w:right w:w="105" w:type="dxa"/>
            </w:tcMar>
          </w:tcPr>
          <w:p w:rsidR="008201BC" w:rsidRPr="00D17E74" w:rsidRDefault="008201BC" w:rsidP="00A55900">
            <w:pPr>
              <w:pStyle w:val="TableContents"/>
              <w:rPr>
                <w:sz w:val="22"/>
              </w:rPr>
            </w:pPr>
            <w:r w:rsidRPr="00D17E74">
              <w:rPr>
                <w:color w:val="000000"/>
                <w:sz w:val="22"/>
              </w:rPr>
              <w:t>Base JORF</w:t>
            </w:r>
            <w:r w:rsidRPr="00D17E74">
              <w:rPr>
                <w:sz w:val="22"/>
              </w:rPr>
              <w:t xml:space="preserve"> </w:t>
            </w:r>
            <w:r w:rsidRPr="00D17E74">
              <w:rPr>
                <w:rStyle w:val="Internetlink"/>
                <w:color w:val="auto"/>
                <w:sz w:val="22"/>
                <w:u w:val="none"/>
              </w:rPr>
              <w:t>http://www.legifrance.gouv.fr/initRechExpTexteJorf.do?from=legi</w:t>
            </w:r>
          </w:p>
        </w:tc>
      </w:tr>
      <w:tr w:rsidR="008201BC" w:rsidRPr="00D17E74" w:rsidTr="00A55900">
        <w:tc>
          <w:tcPr>
            <w:tcW w:w="2622" w:type="dxa"/>
            <w:tcBorders>
              <w:left w:val="double" w:sz="2" w:space="0" w:color="000000"/>
              <w:bottom w:val="double" w:sz="2" w:space="0" w:color="000000"/>
            </w:tcBorders>
            <w:shd w:val="clear" w:color="auto" w:fill="auto"/>
            <w:tcMar>
              <w:top w:w="105" w:type="dxa"/>
              <w:left w:w="105" w:type="dxa"/>
              <w:bottom w:w="105" w:type="dxa"/>
              <w:right w:w="105" w:type="dxa"/>
            </w:tcMar>
          </w:tcPr>
          <w:p w:rsidR="008201BC" w:rsidRPr="00D17E74" w:rsidRDefault="008201BC" w:rsidP="00A55900">
            <w:pPr>
              <w:pStyle w:val="TableContents"/>
              <w:rPr>
                <w:sz w:val="22"/>
              </w:rPr>
            </w:pPr>
            <w:r w:rsidRPr="00D17E74">
              <w:rPr>
                <w:sz w:val="22"/>
              </w:rPr>
              <w:t>Date</w:t>
            </w:r>
          </w:p>
        </w:tc>
        <w:tc>
          <w:tcPr>
            <w:tcW w:w="7564" w:type="dxa"/>
            <w:tcBorders>
              <w:left w:val="double" w:sz="2" w:space="0" w:color="000000"/>
              <w:bottom w:val="double" w:sz="2" w:space="0" w:color="000000"/>
              <w:right w:val="double" w:sz="2" w:space="0" w:color="000000"/>
            </w:tcBorders>
            <w:shd w:val="clear" w:color="auto" w:fill="auto"/>
            <w:tcMar>
              <w:top w:w="105" w:type="dxa"/>
              <w:left w:w="105" w:type="dxa"/>
              <w:bottom w:w="105" w:type="dxa"/>
              <w:right w:w="105" w:type="dxa"/>
            </w:tcMar>
          </w:tcPr>
          <w:p w:rsidR="008201BC" w:rsidRPr="00D17E74" w:rsidRDefault="008201BC" w:rsidP="00A55900">
            <w:pPr>
              <w:pStyle w:val="TableContents"/>
              <w:rPr>
                <w:sz w:val="22"/>
              </w:rPr>
            </w:pPr>
            <w:r w:rsidRPr="00D17E74">
              <w:rPr>
                <w:color w:val="000000"/>
                <w:sz w:val="22"/>
              </w:rPr>
              <w:t>Recherche experte JORF</w:t>
            </w:r>
            <w:r w:rsidRPr="00D17E74">
              <w:rPr>
                <w:sz w:val="22"/>
              </w:rPr>
              <w:t xml:space="preserve"> </w:t>
            </w:r>
            <w:r w:rsidRPr="00D17E74">
              <w:rPr>
                <w:rStyle w:val="Internetlink"/>
                <w:color w:val="auto"/>
                <w:sz w:val="22"/>
                <w:u w:val="none"/>
              </w:rPr>
              <w:t>http://www.legifrance.gouv.fr/initRechExpTexteJorf.do?from=legi</w:t>
            </w:r>
          </w:p>
        </w:tc>
      </w:tr>
      <w:tr w:rsidR="008201BC" w:rsidRPr="00D17E74" w:rsidTr="00A55900">
        <w:tc>
          <w:tcPr>
            <w:tcW w:w="2622" w:type="dxa"/>
            <w:tcBorders>
              <w:left w:val="double" w:sz="2" w:space="0" w:color="000000"/>
              <w:bottom w:val="double" w:sz="2" w:space="0" w:color="000000"/>
            </w:tcBorders>
            <w:shd w:val="clear" w:color="auto" w:fill="auto"/>
            <w:tcMar>
              <w:top w:w="105" w:type="dxa"/>
              <w:left w:w="105" w:type="dxa"/>
              <w:bottom w:w="105" w:type="dxa"/>
              <w:right w:w="105" w:type="dxa"/>
            </w:tcMar>
          </w:tcPr>
          <w:p w:rsidR="008201BC" w:rsidRPr="00D17E74" w:rsidRDefault="008201BC" w:rsidP="00A55900">
            <w:pPr>
              <w:pStyle w:val="TableContents"/>
              <w:rPr>
                <w:sz w:val="22"/>
              </w:rPr>
            </w:pPr>
            <w:r w:rsidRPr="00D17E74">
              <w:rPr>
                <w:sz w:val="22"/>
              </w:rPr>
              <w:t>Titre</w:t>
            </w:r>
          </w:p>
        </w:tc>
        <w:tc>
          <w:tcPr>
            <w:tcW w:w="7564" w:type="dxa"/>
            <w:tcBorders>
              <w:left w:val="double" w:sz="2" w:space="0" w:color="000000"/>
              <w:bottom w:val="double" w:sz="2" w:space="0" w:color="000000"/>
              <w:right w:val="double" w:sz="2" w:space="0" w:color="000000"/>
            </w:tcBorders>
            <w:shd w:val="clear" w:color="auto" w:fill="auto"/>
            <w:tcMar>
              <w:top w:w="105" w:type="dxa"/>
              <w:left w:w="105" w:type="dxa"/>
              <w:bottom w:w="105" w:type="dxa"/>
              <w:right w:w="105" w:type="dxa"/>
            </w:tcMar>
          </w:tcPr>
          <w:p w:rsidR="008201BC" w:rsidRPr="00D17E74" w:rsidRDefault="008201BC" w:rsidP="00A55900">
            <w:pPr>
              <w:pStyle w:val="TableContents"/>
              <w:rPr>
                <w:sz w:val="22"/>
              </w:rPr>
            </w:pPr>
            <w:r w:rsidRPr="00D17E74">
              <w:rPr>
                <w:sz w:val="22"/>
              </w:rPr>
              <w:t xml:space="preserve">Recherche JORF (experte ou non) </w:t>
            </w:r>
            <w:r w:rsidRPr="00D17E74">
              <w:rPr>
                <w:rStyle w:val="Internetlink"/>
                <w:color w:val="auto"/>
                <w:sz w:val="22"/>
                <w:u w:val="none"/>
              </w:rPr>
              <w:t>http://www.legifrance.gouv.fr/initRechExpTexteJorf.do?from=legi</w:t>
            </w:r>
          </w:p>
        </w:tc>
      </w:tr>
      <w:tr w:rsidR="008201BC" w:rsidRPr="00D17E74" w:rsidTr="00A55900">
        <w:tc>
          <w:tcPr>
            <w:tcW w:w="2622" w:type="dxa"/>
            <w:tcBorders>
              <w:left w:val="double" w:sz="2" w:space="0" w:color="000000"/>
              <w:bottom w:val="double" w:sz="2" w:space="0" w:color="000000"/>
            </w:tcBorders>
            <w:shd w:val="clear" w:color="auto" w:fill="auto"/>
            <w:tcMar>
              <w:top w:w="105" w:type="dxa"/>
              <w:left w:w="105" w:type="dxa"/>
              <w:bottom w:w="105" w:type="dxa"/>
              <w:right w:w="105" w:type="dxa"/>
            </w:tcMar>
          </w:tcPr>
          <w:p w:rsidR="008201BC" w:rsidRPr="00D17E74" w:rsidRDefault="008201BC" w:rsidP="00A55900">
            <w:pPr>
              <w:pStyle w:val="TableContents"/>
              <w:rPr>
                <w:sz w:val="22"/>
              </w:rPr>
            </w:pPr>
            <w:r w:rsidRPr="00D17E74">
              <w:rPr>
                <w:sz w:val="22"/>
              </w:rPr>
              <w:t>Extrait</w:t>
            </w:r>
          </w:p>
        </w:tc>
        <w:tc>
          <w:tcPr>
            <w:tcW w:w="7564" w:type="dxa"/>
            <w:tcBorders>
              <w:left w:val="double" w:sz="2" w:space="0" w:color="000000"/>
              <w:bottom w:val="double" w:sz="2" w:space="0" w:color="000000"/>
              <w:right w:val="double" w:sz="2" w:space="0" w:color="000000"/>
            </w:tcBorders>
            <w:shd w:val="clear" w:color="auto" w:fill="auto"/>
            <w:tcMar>
              <w:top w:w="105" w:type="dxa"/>
              <w:left w:w="105" w:type="dxa"/>
              <w:bottom w:w="105" w:type="dxa"/>
              <w:right w:w="105" w:type="dxa"/>
            </w:tcMar>
          </w:tcPr>
          <w:p w:rsidR="008201BC" w:rsidRPr="00D17E74" w:rsidRDefault="008201BC" w:rsidP="00A55900">
            <w:pPr>
              <w:pStyle w:val="TableContents"/>
              <w:rPr>
                <w:sz w:val="22"/>
              </w:rPr>
            </w:pPr>
            <w:r w:rsidRPr="00D17E74">
              <w:rPr>
                <w:sz w:val="22"/>
              </w:rPr>
              <w:t xml:space="preserve">Recherche experte JORF </w:t>
            </w:r>
            <w:r w:rsidRPr="00D17E74">
              <w:rPr>
                <w:rStyle w:val="Internetlink"/>
                <w:color w:val="auto"/>
                <w:sz w:val="22"/>
                <w:u w:val="none"/>
              </w:rPr>
              <w:t>http://www.legifrance.gouv.fr/initRechExpTexteJorf.do?from=legi</w:t>
            </w:r>
          </w:p>
        </w:tc>
      </w:tr>
      <w:tr w:rsidR="008201BC" w:rsidRPr="00D17E74" w:rsidTr="00A55900">
        <w:tc>
          <w:tcPr>
            <w:tcW w:w="2622" w:type="dxa"/>
            <w:tcBorders>
              <w:left w:val="double" w:sz="2" w:space="0" w:color="000000"/>
              <w:bottom w:val="double" w:sz="2" w:space="0" w:color="000000"/>
            </w:tcBorders>
            <w:shd w:val="clear" w:color="auto" w:fill="auto"/>
            <w:tcMar>
              <w:top w:w="105" w:type="dxa"/>
              <w:left w:w="105" w:type="dxa"/>
              <w:bottom w:w="105" w:type="dxa"/>
              <w:right w:w="105" w:type="dxa"/>
            </w:tcMar>
          </w:tcPr>
          <w:p w:rsidR="008201BC" w:rsidRPr="00D17E74" w:rsidRDefault="008201BC" w:rsidP="00A55900">
            <w:pPr>
              <w:pStyle w:val="TableContents"/>
              <w:rPr>
                <w:sz w:val="22"/>
              </w:rPr>
            </w:pPr>
            <w:r w:rsidRPr="00D17E74">
              <w:rPr>
                <w:sz w:val="22"/>
              </w:rPr>
              <w:t>Thème</w:t>
            </w:r>
          </w:p>
        </w:tc>
        <w:tc>
          <w:tcPr>
            <w:tcW w:w="7564" w:type="dxa"/>
            <w:tcBorders>
              <w:left w:val="double" w:sz="2" w:space="0" w:color="000000"/>
              <w:bottom w:val="double" w:sz="2" w:space="0" w:color="000000"/>
              <w:right w:val="double" w:sz="2" w:space="0" w:color="000000"/>
            </w:tcBorders>
            <w:shd w:val="clear" w:color="auto" w:fill="auto"/>
            <w:tcMar>
              <w:top w:w="105" w:type="dxa"/>
              <w:left w:w="105" w:type="dxa"/>
              <w:bottom w:w="105" w:type="dxa"/>
              <w:right w:w="105" w:type="dxa"/>
            </w:tcMar>
          </w:tcPr>
          <w:p w:rsidR="008201BC" w:rsidRPr="00D17E74" w:rsidRDefault="008201BC" w:rsidP="00A55900">
            <w:pPr>
              <w:pStyle w:val="TableContents"/>
              <w:rPr>
                <w:sz w:val="22"/>
              </w:rPr>
            </w:pPr>
            <w:r w:rsidRPr="00D17E74">
              <w:rPr>
                <w:sz w:val="22"/>
              </w:rPr>
              <w:t xml:space="preserve">Recherche SARDE </w:t>
            </w:r>
            <w:r w:rsidRPr="00D17E74">
              <w:rPr>
                <w:rStyle w:val="Internetlink"/>
                <w:color w:val="auto"/>
                <w:sz w:val="22"/>
                <w:u w:val="none"/>
              </w:rPr>
              <w:t>http://www.legifrance.gouv.fr/initRechSarde.do</w:t>
            </w:r>
          </w:p>
        </w:tc>
      </w:tr>
      <w:tr w:rsidR="008201BC" w:rsidRPr="00D17E74" w:rsidTr="00A55900">
        <w:tc>
          <w:tcPr>
            <w:tcW w:w="2622" w:type="dxa"/>
            <w:tcBorders>
              <w:left w:val="double" w:sz="2" w:space="0" w:color="000000"/>
              <w:bottom w:val="double" w:sz="2" w:space="0" w:color="000000"/>
            </w:tcBorders>
            <w:shd w:val="clear" w:color="auto" w:fill="auto"/>
            <w:tcMar>
              <w:top w:w="105" w:type="dxa"/>
              <w:left w:w="105" w:type="dxa"/>
              <w:bottom w:w="105" w:type="dxa"/>
              <w:right w:w="105" w:type="dxa"/>
            </w:tcMar>
          </w:tcPr>
          <w:p w:rsidR="008201BC" w:rsidRPr="00D17E74" w:rsidRDefault="008201BC" w:rsidP="00A55900">
            <w:pPr>
              <w:pStyle w:val="TableContents"/>
              <w:rPr>
                <w:sz w:val="22"/>
              </w:rPr>
            </w:pPr>
            <w:r w:rsidRPr="00D17E74">
              <w:rPr>
                <w:sz w:val="22"/>
              </w:rPr>
              <w:t>Texte en vigueur d'un code (quelle que soit sa date), d'une loi ou d'un décret numéroté postérieur à 1978</w:t>
            </w:r>
          </w:p>
        </w:tc>
        <w:tc>
          <w:tcPr>
            <w:tcW w:w="7564" w:type="dxa"/>
            <w:tcBorders>
              <w:left w:val="double" w:sz="2" w:space="0" w:color="000000"/>
              <w:bottom w:val="double" w:sz="2" w:space="0" w:color="000000"/>
              <w:right w:val="double" w:sz="2" w:space="0" w:color="000000"/>
            </w:tcBorders>
            <w:shd w:val="clear" w:color="auto" w:fill="auto"/>
            <w:tcMar>
              <w:top w:w="105" w:type="dxa"/>
              <w:left w:w="105" w:type="dxa"/>
              <w:bottom w:w="105" w:type="dxa"/>
              <w:right w:w="105" w:type="dxa"/>
            </w:tcMar>
          </w:tcPr>
          <w:p w:rsidR="008201BC" w:rsidRPr="00D17E74" w:rsidRDefault="008201BC" w:rsidP="00A55900">
            <w:pPr>
              <w:pStyle w:val="TableContents"/>
              <w:rPr>
                <w:sz w:val="22"/>
              </w:rPr>
            </w:pPr>
            <w:r w:rsidRPr="00D17E74">
              <w:rPr>
                <w:sz w:val="22"/>
              </w:rPr>
              <w:t xml:space="preserve">Recherche type LEGI </w:t>
            </w:r>
            <w:r w:rsidRPr="00D17E74">
              <w:rPr>
                <w:rStyle w:val="Internetlink"/>
                <w:color w:val="auto"/>
                <w:sz w:val="22"/>
                <w:u w:val="none"/>
              </w:rPr>
              <w:t>http://www.legifrance.gouv.fr/initRechExpTexteCode.do</w:t>
            </w:r>
          </w:p>
        </w:tc>
      </w:tr>
    </w:tbl>
    <w:p w:rsidR="008201BC" w:rsidRDefault="008201BC" w:rsidP="008201BC">
      <w:pPr>
        <w:pStyle w:val="Textbody"/>
      </w:pPr>
    </w:p>
    <w:p w:rsidR="008201BC" w:rsidRDefault="008201BC" w:rsidP="008201BC">
      <w:pPr>
        <w:pStyle w:val="Textbody"/>
        <w:pageBreakBefore/>
      </w:pPr>
    </w:p>
    <w:p w:rsidR="008201BC" w:rsidRDefault="008201BC" w:rsidP="008201BC">
      <w:pPr>
        <w:pStyle w:val="Titre5"/>
      </w:pPr>
      <w:bookmarkStart w:id="90" w:name="__RefHeading__220_354973888"/>
      <w:r>
        <w:t>Rappels méthodologiques : rechercher de la législation sur Légifrance</w:t>
      </w:r>
      <w:bookmarkEnd w:id="90"/>
    </w:p>
    <w:tbl>
      <w:tblPr>
        <w:tblW w:w="10171" w:type="dxa"/>
        <w:tblInd w:w="7" w:type="dxa"/>
        <w:tblLayout w:type="fixed"/>
        <w:tblCellMar>
          <w:left w:w="10" w:type="dxa"/>
          <w:right w:w="10" w:type="dxa"/>
        </w:tblCellMar>
        <w:tblLook w:val="0000" w:firstRow="0" w:lastRow="0" w:firstColumn="0" w:lastColumn="0" w:noHBand="0" w:noVBand="0"/>
      </w:tblPr>
      <w:tblGrid>
        <w:gridCol w:w="1849"/>
        <w:gridCol w:w="1631"/>
        <w:gridCol w:w="6691"/>
      </w:tblGrid>
      <w:tr w:rsidR="008201BC" w:rsidTr="00A55900">
        <w:tc>
          <w:tcPr>
            <w:tcW w:w="1849" w:type="dxa"/>
            <w:tcBorders>
              <w:top w:val="double" w:sz="2" w:space="0" w:color="000000"/>
              <w:left w:val="double" w:sz="2" w:space="0" w:color="000000"/>
              <w:bottom w:val="double" w:sz="2" w:space="0" w:color="000000"/>
            </w:tcBorders>
            <w:shd w:val="clear" w:color="auto" w:fill="auto"/>
            <w:tcMar>
              <w:top w:w="60" w:type="dxa"/>
              <w:left w:w="60" w:type="dxa"/>
              <w:bottom w:w="60" w:type="dxa"/>
              <w:right w:w="60" w:type="dxa"/>
            </w:tcMar>
          </w:tcPr>
          <w:p w:rsidR="008201BC" w:rsidRDefault="008201BC" w:rsidP="00A55900">
            <w:pPr>
              <w:pStyle w:val="TableContents"/>
            </w:pPr>
            <w:r>
              <w:t>Cibles</w:t>
            </w:r>
          </w:p>
        </w:tc>
        <w:tc>
          <w:tcPr>
            <w:tcW w:w="1631" w:type="dxa"/>
            <w:tcBorders>
              <w:top w:val="double" w:sz="2" w:space="0" w:color="000000"/>
              <w:left w:val="double" w:sz="2" w:space="0" w:color="000000"/>
              <w:bottom w:val="double" w:sz="2" w:space="0" w:color="000000"/>
            </w:tcBorders>
            <w:shd w:val="clear" w:color="auto" w:fill="auto"/>
            <w:tcMar>
              <w:top w:w="60" w:type="dxa"/>
              <w:left w:w="60" w:type="dxa"/>
              <w:bottom w:w="60" w:type="dxa"/>
              <w:right w:w="60" w:type="dxa"/>
            </w:tcMar>
          </w:tcPr>
          <w:p w:rsidR="008201BC" w:rsidRDefault="008201BC" w:rsidP="00A55900">
            <w:pPr>
              <w:pStyle w:val="TableContents"/>
            </w:pPr>
            <w:r>
              <w:t>Références essentielles</w:t>
            </w:r>
          </w:p>
        </w:tc>
        <w:tc>
          <w:tcPr>
            <w:tcW w:w="6691" w:type="dxa"/>
            <w:tcBorders>
              <w:top w:val="double" w:sz="2" w:space="0" w:color="000000"/>
              <w:left w:val="double" w:sz="2" w:space="0" w:color="000000"/>
              <w:bottom w:val="double" w:sz="2" w:space="0" w:color="000000"/>
              <w:right w:val="double" w:sz="2" w:space="0" w:color="000000"/>
            </w:tcBorders>
            <w:shd w:val="clear" w:color="auto" w:fill="auto"/>
            <w:tcMar>
              <w:top w:w="60" w:type="dxa"/>
              <w:left w:w="60" w:type="dxa"/>
              <w:bottom w:w="60" w:type="dxa"/>
              <w:right w:w="60" w:type="dxa"/>
            </w:tcMar>
          </w:tcPr>
          <w:p w:rsidR="008201BC" w:rsidRDefault="008201BC" w:rsidP="00A55900">
            <w:pPr>
              <w:pStyle w:val="TableContents"/>
            </w:pPr>
            <w:r>
              <w:t>Sources potentielles</w:t>
            </w:r>
          </w:p>
        </w:tc>
      </w:tr>
      <w:tr w:rsidR="008201BC" w:rsidTr="00A55900">
        <w:trPr>
          <w:trHeight w:val="1350"/>
        </w:trPr>
        <w:tc>
          <w:tcPr>
            <w:tcW w:w="1849" w:type="dxa"/>
            <w:tcBorders>
              <w:left w:val="double" w:sz="2" w:space="0" w:color="000000"/>
              <w:bottom w:val="double" w:sz="2" w:space="0" w:color="000000"/>
            </w:tcBorders>
            <w:shd w:val="clear" w:color="auto" w:fill="auto"/>
            <w:tcMar>
              <w:top w:w="60" w:type="dxa"/>
              <w:left w:w="60" w:type="dxa"/>
              <w:bottom w:w="60" w:type="dxa"/>
              <w:right w:w="60" w:type="dxa"/>
            </w:tcMar>
          </w:tcPr>
          <w:p w:rsidR="008201BC" w:rsidRDefault="008201BC" w:rsidP="00A55900">
            <w:pPr>
              <w:pStyle w:val="TableContents"/>
            </w:pPr>
            <w:r>
              <w:t>Publications au Journal officiel de la République Française, édition lois et décrets, depuis le 1er janvier 1947</w:t>
            </w:r>
          </w:p>
        </w:tc>
        <w:tc>
          <w:tcPr>
            <w:tcW w:w="1631" w:type="dxa"/>
            <w:tcBorders>
              <w:left w:val="double" w:sz="2" w:space="0" w:color="000000"/>
              <w:bottom w:val="double" w:sz="2" w:space="0" w:color="000000"/>
            </w:tcBorders>
            <w:shd w:val="clear" w:color="auto" w:fill="auto"/>
            <w:tcMar>
              <w:top w:w="60" w:type="dxa"/>
              <w:left w:w="60" w:type="dxa"/>
              <w:bottom w:w="60" w:type="dxa"/>
              <w:right w:w="60" w:type="dxa"/>
            </w:tcMar>
          </w:tcPr>
          <w:p w:rsidR="008201BC" w:rsidRDefault="008201BC" w:rsidP="00A55900">
            <w:pPr>
              <w:pStyle w:val="TableContents"/>
            </w:pPr>
            <w:r>
              <w:t xml:space="preserve">Année </w:t>
            </w:r>
            <w:r>
              <w:rPr>
                <w:u w:val="single"/>
              </w:rPr>
              <w:t>et</w:t>
            </w:r>
            <w:r>
              <w:t xml:space="preserve"> page du JORF</w:t>
            </w:r>
          </w:p>
        </w:tc>
        <w:tc>
          <w:tcPr>
            <w:tcW w:w="6691" w:type="dxa"/>
            <w:tcBorders>
              <w:left w:val="double" w:sz="2" w:space="0" w:color="000000"/>
              <w:bottom w:val="double" w:sz="2" w:space="0" w:color="000000"/>
              <w:right w:val="double" w:sz="2" w:space="0" w:color="000000"/>
            </w:tcBorders>
            <w:shd w:val="clear" w:color="auto" w:fill="auto"/>
            <w:tcMar>
              <w:top w:w="60" w:type="dxa"/>
              <w:left w:w="60" w:type="dxa"/>
              <w:bottom w:w="60" w:type="dxa"/>
              <w:right w:w="60" w:type="dxa"/>
            </w:tcMar>
          </w:tcPr>
          <w:p w:rsidR="008201BC" w:rsidRDefault="008201BC" w:rsidP="00A55900">
            <w:pPr>
              <w:pStyle w:val="TableContents"/>
            </w:pPr>
            <w:r>
              <w:t xml:space="preserve">Base image du JORF, via </w:t>
            </w:r>
            <w:r>
              <w:rPr>
                <w:rStyle w:val="Internetlink"/>
                <w:color w:val="auto"/>
                <w:u w:val="none"/>
              </w:rPr>
              <w:t>http://www.legifrance.gouv.fr/jopdf/common/jo_pdf.jsp?numJO=0&amp;dateJO=19470101&amp;pageDebut=00001</w:t>
            </w:r>
          </w:p>
        </w:tc>
      </w:tr>
      <w:tr w:rsidR="008201BC" w:rsidTr="00A55900">
        <w:trPr>
          <w:trHeight w:val="1350"/>
        </w:trPr>
        <w:tc>
          <w:tcPr>
            <w:tcW w:w="1849" w:type="dxa"/>
            <w:tcBorders>
              <w:left w:val="double" w:sz="2" w:space="0" w:color="000000"/>
              <w:bottom w:val="double" w:sz="2" w:space="0" w:color="000000"/>
            </w:tcBorders>
            <w:shd w:val="clear" w:color="auto" w:fill="auto"/>
            <w:tcMar>
              <w:top w:w="60" w:type="dxa"/>
              <w:left w:w="60" w:type="dxa"/>
              <w:bottom w:w="60" w:type="dxa"/>
              <w:right w:w="60" w:type="dxa"/>
            </w:tcMar>
          </w:tcPr>
          <w:p w:rsidR="008201BC" w:rsidRDefault="008201BC" w:rsidP="00A55900">
            <w:pPr>
              <w:pStyle w:val="TableContents"/>
            </w:pPr>
            <w:r>
              <w:t>Texte intégral brut (tel que publié) de tout texte paru au JORF depuis 1990</w:t>
            </w:r>
          </w:p>
        </w:tc>
        <w:tc>
          <w:tcPr>
            <w:tcW w:w="1631" w:type="dxa"/>
            <w:tcBorders>
              <w:left w:val="double" w:sz="2" w:space="0" w:color="000000"/>
              <w:bottom w:val="double" w:sz="2" w:space="0" w:color="000000"/>
            </w:tcBorders>
            <w:shd w:val="clear" w:color="auto" w:fill="auto"/>
            <w:tcMar>
              <w:top w:w="60" w:type="dxa"/>
              <w:left w:w="60" w:type="dxa"/>
              <w:bottom w:w="60" w:type="dxa"/>
              <w:right w:w="60" w:type="dxa"/>
            </w:tcMar>
          </w:tcPr>
          <w:p w:rsidR="008201BC" w:rsidRDefault="008201BC" w:rsidP="00A55900">
            <w:pPr>
              <w:pStyle w:val="TableContents"/>
            </w:pPr>
            <w:r>
              <w:t>- Numéro de la loi, du décret si numéroté.</w:t>
            </w:r>
          </w:p>
          <w:p w:rsidR="008201BC" w:rsidRDefault="008201BC" w:rsidP="00A55900">
            <w:pPr>
              <w:pStyle w:val="TableContents"/>
            </w:pPr>
            <w:r>
              <w:t>- Titre</w:t>
            </w:r>
          </w:p>
          <w:p w:rsidR="008201BC" w:rsidRDefault="008201BC" w:rsidP="00A55900">
            <w:pPr>
              <w:pStyle w:val="TableContents"/>
            </w:pPr>
            <w:r>
              <w:t>- Références de publication (NOR, …)</w:t>
            </w:r>
          </w:p>
          <w:p w:rsidR="008201BC" w:rsidRDefault="008201BC" w:rsidP="00A55900">
            <w:pPr>
              <w:pStyle w:val="TableContents"/>
            </w:pPr>
            <w:r>
              <w:t>- Contenu discriminant</w:t>
            </w:r>
          </w:p>
        </w:tc>
        <w:tc>
          <w:tcPr>
            <w:tcW w:w="6691" w:type="dxa"/>
            <w:tcBorders>
              <w:left w:val="double" w:sz="2" w:space="0" w:color="000000"/>
              <w:bottom w:val="double" w:sz="2" w:space="0" w:color="000000"/>
              <w:right w:val="double" w:sz="2" w:space="0" w:color="000000"/>
            </w:tcBorders>
            <w:shd w:val="clear" w:color="auto" w:fill="auto"/>
            <w:tcMar>
              <w:top w:w="60" w:type="dxa"/>
              <w:left w:w="60" w:type="dxa"/>
              <w:bottom w:w="60" w:type="dxa"/>
              <w:right w:w="60" w:type="dxa"/>
            </w:tcMar>
          </w:tcPr>
          <w:p w:rsidR="008201BC" w:rsidRDefault="008201BC" w:rsidP="00A55900">
            <w:pPr>
              <w:pStyle w:val="TableContents"/>
            </w:pPr>
            <w:r>
              <w:t xml:space="preserve">Légifrance, recherche « simple » via « les autres textes législatifs et réglementaires » </w:t>
            </w:r>
            <w:r>
              <w:rPr>
                <w:rStyle w:val="Internetlink"/>
                <w:color w:val="auto"/>
                <w:u w:val="none"/>
              </w:rPr>
              <w:t>http://www.legifrance.gouv.fr/initRechTexte.do</w:t>
            </w:r>
            <w:r>
              <w:t xml:space="preserve"> ou recherche « experte » via </w:t>
            </w:r>
            <w:r>
              <w:rPr>
                <w:rStyle w:val="Internetlink"/>
                <w:color w:val="auto"/>
                <w:u w:val="none"/>
              </w:rPr>
              <w:t>http://www.legifrance.gouv.fr/initRechExpTexteJorf.do?from=legi</w:t>
            </w:r>
          </w:p>
        </w:tc>
      </w:tr>
      <w:tr w:rsidR="008201BC" w:rsidTr="00A55900">
        <w:trPr>
          <w:trHeight w:val="315"/>
        </w:trPr>
        <w:tc>
          <w:tcPr>
            <w:tcW w:w="3480" w:type="dxa"/>
            <w:gridSpan w:val="2"/>
            <w:tcBorders>
              <w:left w:val="double" w:sz="2" w:space="0" w:color="000000"/>
              <w:bottom w:val="double" w:sz="2" w:space="0" w:color="000000"/>
            </w:tcBorders>
            <w:shd w:val="clear" w:color="auto" w:fill="auto"/>
            <w:tcMar>
              <w:top w:w="60" w:type="dxa"/>
              <w:left w:w="60" w:type="dxa"/>
              <w:bottom w:w="60" w:type="dxa"/>
              <w:right w:w="60" w:type="dxa"/>
            </w:tcMar>
          </w:tcPr>
          <w:p w:rsidR="008201BC" w:rsidRDefault="008201BC" w:rsidP="00A55900">
            <w:pPr>
              <w:pStyle w:val="TableContents"/>
            </w:pPr>
            <w:r>
              <w:t>Alternative à Légifrance</w:t>
            </w:r>
          </w:p>
        </w:tc>
        <w:tc>
          <w:tcPr>
            <w:tcW w:w="6691" w:type="dxa"/>
            <w:tcBorders>
              <w:left w:val="double" w:sz="2" w:space="0" w:color="000000"/>
              <w:bottom w:val="double" w:sz="2" w:space="0" w:color="000000"/>
              <w:right w:val="double" w:sz="2" w:space="0" w:color="000000"/>
            </w:tcBorders>
            <w:shd w:val="clear" w:color="auto" w:fill="auto"/>
            <w:tcMar>
              <w:top w:w="60" w:type="dxa"/>
              <w:left w:w="60" w:type="dxa"/>
              <w:bottom w:w="60" w:type="dxa"/>
              <w:right w:w="60" w:type="dxa"/>
            </w:tcMar>
          </w:tcPr>
          <w:p w:rsidR="008201BC" w:rsidRDefault="008201BC" w:rsidP="00A55900">
            <w:pPr>
              <w:pStyle w:val="TableContents"/>
            </w:pPr>
            <w:r>
              <w:rPr>
                <w:rStyle w:val="Internetlink"/>
                <w:color w:val="auto"/>
                <w:u w:val="none"/>
              </w:rPr>
              <w:t>http://textes.droit.org/JORF</w:t>
            </w:r>
          </w:p>
        </w:tc>
      </w:tr>
      <w:tr w:rsidR="008201BC" w:rsidTr="00A55900">
        <w:trPr>
          <w:trHeight w:val="1350"/>
        </w:trPr>
        <w:tc>
          <w:tcPr>
            <w:tcW w:w="1849" w:type="dxa"/>
            <w:tcBorders>
              <w:left w:val="double" w:sz="2" w:space="0" w:color="000000"/>
              <w:bottom w:val="double" w:sz="2" w:space="0" w:color="000000"/>
            </w:tcBorders>
            <w:shd w:val="clear" w:color="auto" w:fill="auto"/>
            <w:tcMar>
              <w:top w:w="60" w:type="dxa"/>
              <w:left w:w="60" w:type="dxa"/>
              <w:bottom w:w="60" w:type="dxa"/>
              <w:right w:w="60" w:type="dxa"/>
            </w:tcMar>
          </w:tcPr>
          <w:p w:rsidR="008201BC" w:rsidRDefault="008201BC" w:rsidP="00A55900">
            <w:pPr>
              <w:pStyle w:val="TableContents"/>
            </w:pPr>
            <w:r>
              <w:t>Texte en vigueur, à une date donnée (pas forcément antérieure !), de lois, décrets numérotés postérieurs à 1978, ou de tout texte intégré dans un code.</w:t>
            </w:r>
          </w:p>
        </w:tc>
        <w:tc>
          <w:tcPr>
            <w:tcW w:w="1631" w:type="dxa"/>
            <w:tcBorders>
              <w:left w:val="double" w:sz="2" w:space="0" w:color="000000"/>
              <w:bottom w:val="double" w:sz="2" w:space="0" w:color="000000"/>
            </w:tcBorders>
            <w:shd w:val="clear" w:color="auto" w:fill="auto"/>
            <w:tcMar>
              <w:top w:w="60" w:type="dxa"/>
              <w:left w:w="60" w:type="dxa"/>
              <w:bottom w:w="60" w:type="dxa"/>
              <w:right w:w="60" w:type="dxa"/>
            </w:tcMar>
          </w:tcPr>
          <w:p w:rsidR="008201BC" w:rsidRDefault="008201BC" w:rsidP="00A55900">
            <w:pPr>
              <w:pStyle w:val="TableContents"/>
            </w:pPr>
            <w:r>
              <w:t>- Numéro de la loi, du décret si numéroté.</w:t>
            </w:r>
          </w:p>
          <w:p w:rsidR="008201BC" w:rsidRDefault="008201BC" w:rsidP="00A55900">
            <w:pPr>
              <w:pStyle w:val="TableContents"/>
            </w:pPr>
            <w:r>
              <w:t>- Titre</w:t>
            </w:r>
          </w:p>
          <w:p w:rsidR="008201BC" w:rsidRDefault="008201BC" w:rsidP="00A55900">
            <w:pPr>
              <w:pStyle w:val="TableContents"/>
            </w:pPr>
            <w:r>
              <w:t>- Références de publication (NOR, …)</w:t>
            </w:r>
          </w:p>
          <w:p w:rsidR="008201BC" w:rsidRDefault="008201BC" w:rsidP="00A55900">
            <w:pPr>
              <w:pStyle w:val="TableContents"/>
            </w:pPr>
            <w:r>
              <w:t>- Contenu discriminant</w:t>
            </w:r>
          </w:p>
          <w:p w:rsidR="008201BC" w:rsidRDefault="008201BC" w:rsidP="00A55900">
            <w:pPr>
              <w:pStyle w:val="TableContents"/>
            </w:pPr>
            <w:r>
              <w:t>- Date(s)</w:t>
            </w:r>
          </w:p>
        </w:tc>
        <w:tc>
          <w:tcPr>
            <w:tcW w:w="6691" w:type="dxa"/>
            <w:tcBorders>
              <w:left w:val="double" w:sz="2" w:space="0" w:color="000000"/>
              <w:bottom w:val="double" w:sz="2" w:space="0" w:color="000000"/>
              <w:right w:val="double" w:sz="2" w:space="0" w:color="000000"/>
            </w:tcBorders>
            <w:shd w:val="clear" w:color="auto" w:fill="auto"/>
            <w:tcMar>
              <w:top w:w="60" w:type="dxa"/>
              <w:left w:w="60" w:type="dxa"/>
              <w:bottom w:w="60" w:type="dxa"/>
              <w:right w:w="60" w:type="dxa"/>
            </w:tcMar>
          </w:tcPr>
          <w:p w:rsidR="008201BC" w:rsidRDefault="008201BC" w:rsidP="00A55900">
            <w:pPr>
              <w:pStyle w:val="TableContents"/>
            </w:pPr>
            <w:r>
              <w:t xml:space="preserve">Légifrance, via la « recherche experte des codes et des textes consolidés » </w:t>
            </w:r>
            <w:r>
              <w:rPr>
                <w:rStyle w:val="Internetlink"/>
                <w:color w:val="auto"/>
                <w:u w:val="none"/>
              </w:rPr>
              <w:t>http://www.legifrance.gouv.fr/initRechExpTexteCode.do?from=texte</w:t>
            </w:r>
          </w:p>
        </w:tc>
      </w:tr>
      <w:tr w:rsidR="008201BC" w:rsidTr="00A55900">
        <w:trPr>
          <w:trHeight w:val="315"/>
        </w:trPr>
        <w:tc>
          <w:tcPr>
            <w:tcW w:w="3480" w:type="dxa"/>
            <w:gridSpan w:val="2"/>
            <w:tcBorders>
              <w:left w:val="double" w:sz="2" w:space="0" w:color="000000"/>
              <w:bottom w:val="double" w:sz="2" w:space="0" w:color="000000"/>
            </w:tcBorders>
            <w:shd w:val="clear" w:color="auto" w:fill="auto"/>
            <w:tcMar>
              <w:top w:w="60" w:type="dxa"/>
              <w:left w:w="60" w:type="dxa"/>
              <w:bottom w:w="60" w:type="dxa"/>
              <w:right w:w="60" w:type="dxa"/>
            </w:tcMar>
          </w:tcPr>
          <w:p w:rsidR="008201BC" w:rsidRDefault="008201BC" w:rsidP="00A55900">
            <w:pPr>
              <w:pStyle w:val="TableContents"/>
            </w:pPr>
            <w:r>
              <w:t>Alternative à Légifrance pour les codes</w:t>
            </w:r>
          </w:p>
        </w:tc>
        <w:tc>
          <w:tcPr>
            <w:tcW w:w="6691" w:type="dxa"/>
            <w:tcBorders>
              <w:left w:val="double" w:sz="2" w:space="0" w:color="000000"/>
              <w:bottom w:val="double" w:sz="2" w:space="0" w:color="000000"/>
              <w:right w:val="double" w:sz="2" w:space="0" w:color="000000"/>
            </w:tcBorders>
            <w:shd w:val="clear" w:color="auto" w:fill="auto"/>
            <w:tcMar>
              <w:top w:w="60" w:type="dxa"/>
              <w:left w:w="60" w:type="dxa"/>
              <w:bottom w:w="60" w:type="dxa"/>
              <w:right w:w="60" w:type="dxa"/>
            </w:tcMar>
          </w:tcPr>
          <w:p w:rsidR="008201BC" w:rsidRDefault="008201BC" w:rsidP="00A55900">
            <w:pPr>
              <w:pStyle w:val="TableContents"/>
            </w:pPr>
            <w:r>
              <w:rPr>
                <w:rStyle w:val="Internetlink"/>
                <w:color w:val="auto"/>
                <w:u w:val="none"/>
              </w:rPr>
              <w:t>http://textes.droit.org/code</w:t>
            </w:r>
            <w:r>
              <w:t xml:space="preserve"> (exemple </w:t>
            </w:r>
            <w:r>
              <w:rPr>
                <w:rStyle w:val="Internetlink"/>
                <w:color w:val="auto"/>
                <w:u w:val="none"/>
              </w:rPr>
              <w:t>http://textes.droit.org/code/civil</w:t>
            </w:r>
            <w:r>
              <w:t>)</w:t>
            </w:r>
          </w:p>
        </w:tc>
      </w:tr>
      <w:tr w:rsidR="008201BC" w:rsidTr="00A55900">
        <w:trPr>
          <w:trHeight w:val="360"/>
        </w:trPr>
        <w:tc>
          <w:tcPr>
            <w:tcW w:w="1849" w:type="dxa"/>
            <w:tcBorders>
              <w:left w:val="double" w:sz="2" w:space="0" w:color="000000"/>
              <w:bottom w:val="double" w:sz="2" w:space="0" w:color="000000"/>
            </w:tcBorders>
            <w:shd w:val="clear" w:color="auto" w:fill="auto"/>
            <w:tcMar>
              <w:top w:w="60" w:type="dxa"/>
              <w:left w:w="60" w:type="dxa"/>
              <w:bottom w:w="60" w:type="dxa"/>
              <w:right w:w="60" w:type="dxa"/>
            </w:tcMar>
          </w:tcPr>
          <w:p w:rsidR="008201BC" w:rsidRDefault="008201BC" w:rsidP="00A55900">
            <w:pPr>
              <w:pStyle w:val="TableContents"/>
            </w:pPr>
            <w:r>
              <w:t>Accès thématique au droit en vigueur</w:t>
            </w:r>
          </w:p>
        </w:tc>
        <w:tc>
          <w:tcPr>
            <w:tcW w:w="1631" w:type="dxa"/>
            <w:tcBorders>
              <w:left w:val="double" w:sz="2" w:space="0" w:color="000000"/>
              <w:bottom w:val="double" w:sz="2" w:space="0" w:color="000000"/>
            </w:tcBorders>
            <w:shd w:val="clear" w:color="auto" w:fill="auto"/>
            <w:tcMar>
              <w:top w:w="60" w:type="dxa"/>
              <w:left w:w="60" w:type="dxa"/>
              <w:bottom w:w="60" w:type="dxa"/>
              <w:right w:w="60" w:type="dxa"/>
            </w:tcMar>
          </w:tcPr>
          <w:p w:rsidR="008201BC" w:rsidRDefault="008201BC" w:rsidP="00A55900">
            <w:pPr>
              <w:pStyle w:val="TableContents"/>
            </w:pPr>
            <w:r>
              <w:t>Un sujet</w:t>
            </w:r>
          </w:p>
        </w:tc>
        <w:tc>
          <w:tcPr>
            <w:tcW w:w="6691" w:type="dxa"/>
            <w:tcBorders>
              <w:left w:val="double" w:sz="2" w:space="0" w:color="000000"/>
              <w:bottom w:val="double" w:sz="2" w:space="0" w:color="000000"/>
              <w:right w:val="double" w:sz="2" w:space="0" w:color="000000"/>
            </w:tcBorders>
            <w:shd w:val="clear" w:color="auto" w:fill="auto"/>
            <w:tcMar>
              <w:top w:w="60" w:type="dxa"/>
              <w:left w:w="60" w:type="dxa"/>
              <w:bottom w:w="60" w:type="dxa"/>
              <w:right w:w="60" w:type="dxa"/>
            </w:tcMar>
          </w:tcPr>
          <w:p w:rsidR="008201BC" w:rsidRDefault="008201BC" w:rsidP="00A55900">
            <w:pPr>
              <w:pStyle w:val="TableContents"/>
            </w:pPr>
            <w:r>
              <w:t xml:space="preserve">- Sarde (recherche thématique sur Légifrance) </w:t>
            </w:r>
            <w:r>
              <w:rPr>
                <w:rStyle w:val="Internetlink"/>
                <w:color w:val="auto"/>
                <w:u w:val="none"/>
              </w:rPr>
              <w:t>http://www.legifrance.gouv.fr/initRechSarde.do</w:t>
            </w:r>
          </w:p>
          <w:p w:rsidR="008201BC" w:rsidRDefault="008201BC" w:rsidP="00A55900">
            <w:pPr>
              <w:pStyle w:val="TableContents"/>
            </w:pPr>
            <w:r>
              <w:t>- pour une recherche juridique 'grand public' pensez aussi au guide « Vos droits et démarches » sur service-public.fr</w:t>
            </w:r>
          </w:p>
          <w:p w:rsidR="008201BC" w:rsidRDefault="008201BC" w:rsidP="00A55900">
            <w:pPr>
              <w:pStyle w:val="TableContents"/>
            </w:pPr>
            <w:r>
              <w:rPr>
                <w:rStyle w:val="Internetlink"/>
                <w:color w:val="auto"/>
                <w:u w:val="none"/>
              </w:rPr>
              <w:t>http://larecherche.service-public.fr/df/search-sp/recherche_avancee.html</w:t>
            </w:r>
          </w:p>
        </w:tc>
      </w:tr>
      <w:tr w:rsidR="008201BC" w:rsidTr="00A55900">
        <w:trPr>
          <w:trHeight w:val="840"/>
        </w:trPr>
        <w:tc>
          <w:tcPr>
            <w:tcW w:w="1849" w:type="dxa"/>
            <w:tcBorders>
              <w:left w:val="double" w:sz="2" w:space="0" w:color="000000"/>
              <w:bottom w:val="double" w:sz="2" w:space="0" w:color="000000"/>
            </w:tcBorders>
            <w:shd w:val="clear" w:color="auto" w:fill="auto"/>
            <w:tcMar>
              <w:top w:w="60" w:type="dxa"/>
              <w:left w:w="60" w:type="dxa"/>
              <w:bottom w:w="60" w:type="dxa"/>
              <w:right w:w="60" w:type="dxa"/>
            </w:tcMar>
          </w:tcPr>
          <w:p w:rsidR="008201BC" w:rsidRDefault="008201BC" w:rsidP="00A55900">
            <w:pPr>
              <w:pStyle w:val="TableContents"/>
            </w:pPr>
            <w:r>
              <w:t>Mesures nominatives publiées au JORF Lois et décrets</w:t>
            </w:r>
          </w:p>
        </w:tc>
        <w:tc>
          <w:tcPr>
            <w:tcW w:w="1631" w:type="dxa"/>
            <w:tcBorders>
              <w:left w:val="double" w:sz="2" w:space="0" w:color="000000"/>
              <w:bottom w:val="double" w:sz="2" w:space="0" w:color="000000"/>
            </w:tcBorders>
            <w:shd w:val="clear" w:color="auto" w:fill="auto"/>
            <w:tcMar>
              <w:top w:w="60" w:type="dxa"/>
              <w:left w:w="60" w:type="dxa"/>
              <w:bottom w:w="60" w:type="dxa"/>
              <w:right w:w="60" w:type="dxa"/>
            </w:tcMar>
          </w:tcPr>
          <w:p w:rsidR="008201BC" w:rsidRDefault="008201BC" w:rsidP="00A55900">
            <w:pPr>
              <w:pStyle w:val="TableContents"/>
            </w:pPr>
            <w:r>
              <w:t>Nom</w:t>
            </w:r>
          </w:p>
          <w:p w:rsidR="008201BC" w:rsidRDefault="008201BC" w:rsidP="00A55900">
            <w:pPr>
              <w:pStyle w:val="TableContents"/>
            </w:pPr>
            <w:r>
              <w:t>Nature de la mesure</w:t>
            </w:r>
          </w:p>
        </w:tc>
        <w:tc>
          <w:tcPr>
            <w:tcW w:w="6691" w:type="dxa"/>
            <w:tcBorders>
              <w:left w:val="double" w:sz="2" w:space="0" w:color="000000"/>
              <w:bottom w:val="double" w:sz="2" w:space="0" w:color="000000"/>
              <w:right w:val="double" w:sz="2" w:space="0" w:color="000000"/>
            </w:tcBorders>
            <w:shd w:val="clear" w:color="auto" w:fill="auto"/>
            <w:tcMar>
              <w:top w:w="60" w:type="dxa"/>
              <w:left w:w="60" w:type="dxa"/>
              <w:bottom w:w="60" w:type="dxa"/>
              <w:right w:w="60" w:type="dxa"/>
            </w:tcMar>
          </w:tcPr>
          <w:p w:rsidR="008201BC" w:rsidRDefault="008201BC" w:rsidP="00A55900">
            <w:pPr>
              <w:pStyle w:val="TableContents"/>
            </w:pPr>
            <w:r>
              <w:rPr>
                <w:rStyle w:val="Internetlink"/>
                <w:color w:val="auto"/>
                <w:u w:val="none"/>
              </w:rPr>
              <w:t>http://www.legifrance.gouv.fr/initRechExpMesuresNominatives.do</w:t>
            </w:r>
          </w:p>
        </w:tc>
      </w:tr>
    </w:tbl>
    <w:p w:rsidR="009F6E32" w:rsidRDefault="009F6E32" w:rsidP="008201BC">
      <w:pPr>
        <w:pStyle w:val="Textbody"/>
      </w:pPr>
    </w:p>
    <w:p w:rsidR="009F6E32" w:rsidRDefault="009F6E32">
      <w:pPr>
        <w:suppressAutoHyphens w:val="0"/>
        <w:rPr>
          <w:rFonts w:eastAsia="Times New Roman" w:cs="Times New Roman"/>
          <w:lang w:bidi="fr-FR"/>
        </w:rPr>
      </w:pPr>
      <w:r>
        <w:br w:type="page"/>
      </w:r>
    </w:p>
    <w:p w:rsidR="009F6E32" w:rsidRPr="009F6E32" w:rsidRDefault="009F6E32" w:rsidP="009F6E32">
      <w:pPr>
        <w:pStyle w:val="Titre5"/>
        <w:pageBreakBefore/>
      </w:pPr>
      <w:r w:rsidRPr="009F6E32">
        <w:lastRenderedPageBreak/>
        <w:t>Le "schéma" d’une norme</w:t>
      </w:r>
    </w:p>
    <w:p w:rsidR="009F6E32" w:rsidRDefault="009F6E32" w:rsidP="009F6E32">
      <w:pPr>
        <w:pStyle w:val="bodyaaa"/>
      </w:pPr>
      <w:r>
        <w:rPr>
          <w:rStyle w:val="romain"/>
          <w:spacing w:val="-1"/>
        </w:rPr>
        <w:t xml:space="preserve">Il faut ici se reporter aux fiches du Chapitre </w:t>
      </w:r>
      <w:r>
        <w:rPr>
          <w:rStyle w:val="romain"/>
          <w:smallCaps/>
          <w:spacing w:val="-1"/>
        </w:rPr>
        <w:t>iii</w:t>
      </w:r>
      <w:r>
        <w:rPr>
          <w:rStyle w:val="romain"/>
          <w:spacing w:val="-1"/>
        </w:rPr>
        <w:t xml:space="preserve"> du guide de légistique « Rédaction des textes ». Un texte normatif co</w:t>
      </w:r>
      <w:r>
        <w:rPr>
          <w:rStyle w:val="romain"/>
          <w:spacing w:val="-1"/>
        </w:rPr>
        <w:t>n</w:t>
      </w:r>
      <w:r>
        <w:rPr>
          <w:rStyle w:val="romain"/>
          <w:spacing w:val="-1"/>
        </w:rPr>
        <w:t>tiendra normalement : un intitulé ; éventuellement, un exp</w:t>
      </w:r>
      <w:r>
        <w:rPr>
          <w:rStyle w:val="romain"/>
          <w:spacing w:val="-1"/>
        </w:rPr>
        <w:t>o</w:t>
      </w:r>
      <w:r>
        <w:rPr>
          <w:rStyle w:val="romain"/>
          <w:spacing w:val="-1"/>
        </w:rPr>
        <w:t xml:space="preserve">sé des motifs ou un rapport de présentation, voire une étude d’impact et, depuis décembre 2009, dans certains cas pour les décrets, une notice explicative ; des visas ; un corps, avec des divisions, des articles, des alinéas ; des signatures. </w:t>
      </w:r>
      <w:r>
        <w:rPr>
          <w:rStyle w:val="romain"/>
        </w:rPr>
        <w:t>(Voir notamment la fiche n° 3.2.2., « Division du texte »</w:t>
      </w:r>
      <w:r>
        <w:rPr>
          <w:rStyle w:val="romain"/>
          <w:rFonts w:ascii="HelveticaNeueLTStd-LtCn" w:eastAsia="HelveticaNeueLTStd-LtCn" w:hAnsi="HelveticaNeueLTStd-LtCn" w:cs="HelveticaNeueLTStd-LtCn"/>
          <w:sz w:val="24"/>
          <w:szCs w:val="24"/>
          <w:lang w:val="en-US"/>
        </w:rPr>
        <w:footnoteReference w:id="5"/>
      </w:r>
      <w:r>
        <w:rPr>
          <w:rStyle w:val="romain"/>
        </w:rPr>
        <w:t>)</w:t>
      </w:r>
    </w:p>
    <w:p w:rsidR="009F6E32" w:rsidRDefault="009F6E32" w:rsidP="009F6E32">
      <w:pPr>
        <w:pStyle w:val="bodyaaa"/>
        <w:rPr>
          <w:rStyle w:val="Hyperlink0"/>
        </w:rPr>
      </w:pPr>
      <w:r>
        <w:rPr>
          <w:rStyle w:val="romain"/>
          <w:spacing w:val="-2"/>
        </w:rPr>
        <w:t>A compter de novembre 2014, la France s’est doté de l’identifiant unique européen ELI (</w:t>
      </w:r>
      <w:r>
        <w:rPr>
          <w:rStyle w:val="romain"/>
          <w:i/>
          <w:iCs/>
          <w:spacing w:val="-2"/>
        </w:rPr>
        <w:t>European Legislation Ident</w:t>
      </w:r>
      <w:r>
        <w:rPr>
          <w:rStyle w:val="romain"/>
          <w:i/>
          <w:iCs/>
          <w:spacing w:val="-2"/>
        </w:rPr>
        <w:t>i</w:t>
      </w:r>
      <w:r>
        <w:rPr>
          <w:rStyle w:val="romain"/>
          <w:i/>
          <w:iCs/>
          <w:spacing w:val="-2"/>
        </w:rPr>
        <w:t>fier</w:t>
      </w:r>
      <w:r>
        <w:rPr>
          <w:rStyle w:val="romain"/>
          <w:spacing w:val="-2"/>
        </w:rPr>
        <w:t>) pour décrire de façon pérenne ses textes normatifs, pe</w:t>
      </w:r>
      <w:r>
        <w:rPr>
          <w:rStyle w:val="romain"/>
          <w:spacing w:val="-2"/>
        </w:rPr>
        <w:t>r</w:t>
      </w:r>
      <w:r>
        <w:rPr>
          <w:rStyle w:val="romain"/>
          <w:spacing w:val="-2"/>
        </w:rPr>
        <w:t>mettre leur identification et faciliter leur repérage dans les bases de données juridiques des autres pays. Se reporter au site http://</w:t>
      </w:r>
      <w:hyperlink r:id="rId271" w:history="1">
        <w:r>
          <w:rPr>
            <w:rStyle w:val="Hyperlink0"/>
          </w:rPr>
          <w:t>www.eli.fr</w:t>
        </w:r>
      </w:hyperlink>
      <w:r>
        <w:rPr>
          <w:rStyle w:val="Hyperlink0"/>
        </w:rPr>
        <w:t xml:space="preserve"> pour en savoir plus.</w:t>
      </w:r>
    </w:p>
    <w:tbl>
      <w:tblPr>
        <w:tblW w:w="9214" w:type="dxa"/>
        <w:tblInd w:w="78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73"/>
        <w:gridCol w:w="7441"/>
      </w:tblGrid>
      <w:tr w:rsidR="009F6E32" w:rsidRPr="00645D54" w:rsidTr="00645D54">
        <w:trPr>
          <w:trHeight w:val="215"/>
        </w:trPr>
        <w:tc>
          <w:tcPr>
            <w:tcW w:w="1773" w:type="dxa"/>
            <w:tcBorders>
              <w:top w:val="single" w:sz="6" w:space="0" w:color="000000"/>
              <w:left w:val="single" w:sz="6" w:space="0" w:color="000000"/>
              <w:bottom w:val="single" w:sz="6" w:space="0" w:color="000000"/>
              <w:right w:val="nil"/>
            </w:tcBorders>
            <w:shd w:val="clear" w:color="auto" w:fill="E6E7E8"/>
            <w:tcMar>
              <w:top w:w="80" w:type="dxa"/>
              <w:left w:w="80" w:type="dxa"/>
              <w:bottom w:w="80" w:type="dxa"/>
              <w:right w:w="80" w:type="dxa"/>
            </w:tcMar>
            <w:vAlign w:val="center"/>
          </w:tcPr>
          <w:p w:rsidR="009F6E32" w:rsidRPr="00645D54" w:rsidRDefault="009F6E32" w:rsidP="00645D54">
            <w:pPr>
              <w:pStyle w:val="tableheaderaaa"/>
              <w:spacing w:line="240" w:lineRule="auto"/>
              <w:rPr>
                <w:sz w:val="20"/>
                <w:szCs w:val="20"/>
              </w:rPr>
            </w:pPr>
            <w:r w:rsidRPr="00645D54">
              <w:rPr>
                <w:rStyle w:val="romain"/>
                <w:sz w:val="20"/>
                <w:szCs w:val="20"/>
              </w:rPr>
              <w:t>Parties de la norme</w:t>
            </w:r>
          </w:p>
        </w:tc>
        <w:tc>
          <w:tcPr>
            <w:tcW w:w="7441" w:type="dxa"/>
            <w:tcBorders>
              <w:top w:val="single" w:sz="6" w:space="0" w:color="000000"/>
              <w:left w:val="nil"/>
              <w:bottom w:val="single" w:sz="6" w:space="0" w:color="000000"/>
              <w:right w:val="nil"/>
            </w:tcBorders>
            <w:shd w:val="clear" w:color="auto" w:fill="E6E7E8"/>
            <w:tcMar>
              <w:top w:w="80" w:type="dxa"/>
              <w:left w:w="80" w:type="dxa"/>
              <w:bottom w:w="80" w:type="dxa"/>
              <w:right w:w="80" w:type="dxa"/>
            </w:tcMar>
            <w:vAlign w:val="center"/>
          </w:tcPr>
          <w:p w:rsidR="009F6E32" w:rsidRPr="00645D54" w:rsidRDefault="009F6E32" w:rsidP="00645D54">
            <w:pPr>
              <w:pStyle w:val="tableheaderaaa"/>
              <w:spacing w:line="240" w:lineRule="auto"/>
              <w:rPr>
                <w:sz w:val="20"/>
                <w:szCs w:val="20"/>
              </w:rPr>
            </w:pPr>
            <w:r w:rsidRPr="00645D54">
              <w:rPr>
                <w:rStyle w:val="romain"/>
                <w:sz w:val="20"/>
                <w:szCs w:val="20"/>
              </w:rPr>
              <w:t>Description</w:t>
            </w:r>
          </w:p>
        </w:tc>
      </w:tr>
      <w:tr w:rsidR="009F6E32" w:rsidRPr="00645D54" w:rsidTr="00645D54">
        <w:trPr>
          <w:trHeight w:val="413"/>
        </w:trPr>
        <w:tc>
          <w:tcPr>
            <w:tcW w:w="1773" w:type="dxa"/>
            <w:tcBorders>
              <w:top w:val="single" w:sz="6" w:space="0" w:color="000000"/>
              <w:left w:val="single" w:sz="6" w:space="0" w:color="000000"/>
              <w:bottom w:val="single" w:sz="4" w:space="0" w:color="000000"/>
              <w:right w:val="nil"/>
            </w:tcBorders>
            <w:shd w:val="clear" w:color="auto" w:fill="auto"/>
            <w:tcMar>
              <w:top w:w="80" w:type="dxa"/>
              <w:left w:w="80" w:type="dxa"/>
              <w:bottom w:w="80" w:type="dxa"/>
              <w:right w:w="80" w:type="dxa"/>
            </w:tcMar>
          </w:tcPr>
          <w:p w:rsidR="009F6E32" w:rsidRPr="00645D54" w:rsidRDefault="009F6E32" w:rsidP="00645D54">
            <w:pPr>
              <w:pStyle w:val="tablebodyaaa"/>
              <w:spacing w:line="240" w:lineRule="auto"/>
              <w:rPr>
                <w:sz w:val="20"/>
                <w:szCs w:val="20"/>
              </w:rPr>
            </w:pPr>
            <w:r w:rsidRPr="00645D54">
              <w:rPr>
                <w:rStyle w:val="romain"/>
                <w:sz w:val="20"/>
                <w:szCs w:val="20"/>
              </w:rPr>
              <w:t>Titre ou intitulé</w:t>
            </w:r>
          </w:p>
        </w:tc>
        <w:tc>
          <w:tcPr>
            <w:tcW w:w="7441" w:type="dxa"/>
            <w:tcBorders>
              <w:top w:val="single" w:sz="6" w:space="0" w:color="000000"/>
              <w:left w:val="nil"/>
              <w:bottom w:val="single" w:sz="4" w:space="0" w:color="000000"/>
              <w:right w:val="single" w:sz="6" w:space="0" w:color="000000"/>
            </w:tcBorders>
            <w:shd w:val="clear" w:color="auto" w:fill="auto"/>
            <w:tcMar>
              <w:top w:w="80" w:type="dxa"/>
              <w:left w:w="80" w:type="dxa"/>
              <w:bottom w:w="80" w:type="dxa"/>
              <w:right w:w="80" w:type="dxa"/>
            </w:tcMar>
          </w:tcPr>
          <w:p w:rsidR="009F6E32" w:rsidRPr="00645D54" w:rsidRDefault="009F6E32" w:rsidP="00645D54">
            <w:pPr>
              <w:pStyle w:val="tablebodyaaa"/>
              <w:spacing w:line="240" w:lineRule="auto"/>
              <w:rPr>
                <w:sz w:val="20"/>
                <w:szCs w:val="20"/>
              </w:rPr>
            </w:pPr>
            <w:r w:rsidRPr="00645D54">
              <w:rPr>
                <w:rStyle w:val="romain"/>
                <w:sz w:val="20"/>
                <w:szCs w:val="20"/>
              </w:rPr>
              <w:t>Indique, de manière aussi claire, précise et concise que possible, l’objet essentiel du texte</w:t>
            </w:r>
            <w:r w:rsidRPr="00645D54">
              <w:rPr>
                <w:rStyle w:val="romain"/>
                <w:sz w:val="20"/>
                <w:szCs w:val="20"/>
                <w:vertAlign w:val="superscript"/>
              </w:rPr>
              <w:t>a</w:t>
            </w:r>
            <w:r w:rsidRPr="00645D54">
              <w:rPr>
                <w:rStyle w:val="romain"/>
                <w:sz w:val="20"/>
                <w:szCs w:val="20"/>
              </w:rPr>
              <w:t>.</w:t>
            </w:r>
          </w:p>
        </w:tc>
      </w:tr>
      <w:tr w:rsidR="009F6E32" w:rsidRPr="00645D54" w:rsidTr="00645D54">
        <w:trPr>
          <w:trHeight w:val="772"/>
        </w:trPr>
        <w:tc>
          <w:tcPr>
            <w:tcW w:w="1773" w:type="dxa"/>
            <w:tcBorders>
              <w:top w:val="single" w:sz="4" w:space="0" w:color="000000"/>
              <w:left w:val="single" w:sz="6" w:space="0" w:color="000000"/>
              <w:bottom w:val="single" w:sz="4" w:space="0" w:color="000000"/>
              <w:right w:val="nil"/>
            </w:tcBorders>
            <w:shd w:val="clear" w:color="auto" w:fill="auto"/>
            <w:tcMar>
              <w:top w:w="80" w:type="dxa"/>
              <w:left w:w="80" w:type="dxa"/>
              <w:bottom w:w="80" w:type="dxa"/>
              <w:right w:w="80" w:type="dxa"/>
            </w:tcMar>
          </w:tcPr>
          <w:p w:rsidR="009F6E32" w:rsidRPr="00645D54" w:rsidRDefault="009F6E32" w:rsidP="00645D54">
            <w:pPr>
              <w:pStyle w:val="tablebodyaaa"/>
              <w:spacing w:line="240" w:lineRule="auto"/>
              <w:rPr>
                <w:sz w:val="20"/>
                <w:szCs w:val="20"/>
              </w:rPr>
            </w:pPr>
            <w:r w:rsidRPr="00645D54">
              <w:rPr>
                <w:rStyle w:val="romain"/>
                <w:sz w:val="20"/>
                <w:szCs w:val="20"/>
              </w:rPr>
              <w:t>Le « trottoir »</w:t>
            </w:r>
          </w:p>
        </w:tc>
        <w:tc>
          <w:tcPr>
            <w:tcW w:w="7441" w:type="dxa"/>
            <w:tcBorders>
              <w:top w:val="single" w:sz="4" w:space="0" w:color="000000"/>
              <w:left w:val="nil"/>
              <w:bottom w:val="single" w:sz="4" w:space="0" w:color="000000"/>
              <w:right w:val="single" w:sz="6" w:space="0" w:color="000000"/>
            </w:tcBorders>
            <w:shd w:val="clear" w:color="auto" w:fill="auto"/>
            <w:tcMar>
              <w:top w:w="80" w:type="dxa"/>
              <w:left w:w="80" w:type="dxa"/>
              <w:bottom w:w="80" w:type="dxa"/>
              <w:right w:w="80" w:type="dxa"/>
            </w:tcMar>
          </w:tcPr>
          <w:p w:rsidR="009F6E32" w:rsidRPr="00645D54" w:rsidRDefault="009F6E32" w:rsidP="00645D54">
            <w:pPr>
              <w:pStyle w:val="tablebodyaaa"/>
              <w:spacing w:line="240" w:lineRule="auto"/>
              <w:rPr>
                <w:sz w:val="20"/>
                <w:szCs w:val="20"/>
              </w:rPr>
            </w:pPr>
            <w:r w:rsidRPr="00645D54">
              <w:rPr>
                <w:rStyle w:val="romain"/>
                <w:sz w:val="20"/>
                <w:szCs w:val="20"/>
              </w:rPr>
              <w:t xml:space="preserve">Pour les lois, matérialisé par un « (1) » car c’est une note de bas de page au </w:t>
            </w:r>
            <w:r w:rsidRPr="00645D54">
              <w:rPr>
                <w:rStyle w:val="romain"/>
                <w:i/>
                <w:iCs/>
                <w:sz w:val="20"/>
                <w:szCs w:val="20"/>
              </w:rPr>
              <w:t>JORF</w:t>
            </w:r>
            <w:r w:rsidRPr="00645D54">
              <w:rPr>
                <w:rStyle w:val="romain"/>
                <w:sz w:val="20"/>
                <w:szCs w:val="20"/>
              </w:rPr>
              <w:t>, le « trottoir » contient les références aux documents préparatoires devant le Parlement et éventuellement le Conseil constitutionnel.</w:t>
            </w:r>
          </w:p>
        </w:tc>
      </w:tr>
      <w:tr w:rsidR="009F6E32" w:rsidRPr="00645D54" w:rsidTr="00645D54">
        <w:trPr>
          <w:trHeight w:val="610"/>
        </w:trPr>
        <w:tc>
          <w:tcPr>
            <w:tcW w:w="1773" w:type="dxa"/>
            <w:tcBorders>
              <w:top w:val="single" w:sz="4" w:space="0" w:color="000000"/>
              <w:left w:val="single" w:sz="6" w:space="0" w:color="000000"/>
              <w:bottom w:val="single" w:sz="4" w:space="0" w:color="000000"/>
              <w:right w:val="nil"/>
            </w:tcBorders>
            <w:shd w:val="clear" w:color="auto" w:fill="auto"/>
            <w:tcMar>
              <w:top w:w="80" w:type="dxa"/>
              <w:left w:w="80" w:type="dxa"/>
              <w:bottom w:w="80" w:type="dxa"/>
              <w:right w:w="80" w:type="dxa"/>
            </w:tcMar>
          </w:tcPr>
          <w:p w:rsidR="009F6E32" w:rsidRPr="00645D54" w:rsidRDefault="009F6E32" w:rsidP="00645D54">
            <w:pPr>
              <w:pStyle w:val="tablebodyaaa"/>
              <w:spacing w:line="240" w:lineRule="auto"/>
              <w:rPr>
                <w:sz w:val="20"/>
                <w:szCs w:val="20"/>
              </w:rPr>
            </w:pPr>
            <w:r w:rsidRPr="00645D54">
              <w:rPr>
                <w:rStyle w:val="romain"/>
                <w:sz w:val="20"/>
                <w:szCs w:val="20"/>
              </w:rPr>
              <w:t>NOR</w:t>
            </w:r>
          </w:p>
        </w:tc>
        <w:tc>
          <w:tcPr>
            <w:tcW w:w="7441" w:type="dxa"/>
            <w:tcBorders>
              <w:top w:val="single" w:sz="4" w:space="0" w:color="000000"/>
              <w:left w:val="nil"/>
              <w:bottom w:val="single" w:sz="4" w:space="0" w:color="000000"/>
              <w:right w:val="single" w:sz="6" w:space="0" w:color="000000"/>
            </w:tcBorders>
            <w:shd w:val="clear" w:color="auto" w:fill="auto"/>
            <w:tcMar>
              <w:top w:w="80" w:type="dxa"/>
              <w:left w:w="80" w:type="dxa"/>
              <w:bottom w:w="80" w:type="dxa"/>
              <w:right w:w="80" w:type="dxa"/>
            </w:tcMar>
          </w:tcPr>
          <w:p w:rsidR="009F6E32" w:rsidRPr="00645D54" w:rsidRDefault="009F6E32" w:rsidP="00645D54">
            <w:pPr>
              <w:pStyle w:val="tablebodyaaa"/>
              <w:spacing w:line="240" w:lineRule="auto"/>
              <w:rPr>
                <w:sz w:val="20"/>
                <w:szCs w:val="20"/>
              </w:rPr>
            </w:pPr>
            <w:r w:rsidRPr="00645D54">
              <w:rPr>
                <w:rStyle w:val="romain"/>
                <w:sz w:val="20"/>
                <w:szCs w:val="20"/>
              </w:rPr>
              <w:t>Numéro normalisé du texte, composé de 12 caractères (4 lettres pour le ministère et la direction, 2 chiffres pour l’année, 5 chiffres distinctifs, et une lettre pour le type de texte [voir infra]).</w:t>
            </w:r>
          </w:p>
        </w:tc>
      </w:tr>
      <w:tr w:rsidR="009F6E32" w:rsidRPr="00645D54" w:rsidTr="00645D54">
        <w:trPr>
          <w:trHeight w:val="610"/>
        </w:trPr>
        <w:tc>
          <w:tcPr>
            <w:tcW w:w="1773" w:type="dxa"/>
            <w:tcBorders>
              <w:top w:val="single" w:sz="4" w:space="0" w:color="000000"/>
              <w:left w:val="single" w:sz="6" w:space="0" w:color="000000"/>
              <w:bottom w:val="single" w:sz="4" w:space="0" w:color="000000"/>
              <w:right w:val="nil"/>
            </w:tcBorders>
            <w:shd w:val="clear" w:color="auto" w:fill="auto"/>
            <w:tcMar>
              <w:top w:w="80" w:type="dxa"/>
              <w:left w:w="80" w:type="dxa"/>
              <w:bottom w:w="80" w:type="dxa"/>
              <w:right w:w="80" w:type="dxa"/>
            </w:tcMar>
          </w:tcPr>
          <w:p w:rsidR="009F6E32" w:rsidRPr="00645D54" w:rsidRDefault="009F6E32" w:rsidP="00645D54">
            <w:pPr>
              <w:pStyle w:val="tablebodyaaa"/>
              <w:spacing w:line="240" w:lineRule="auto"/>
              <w:rPr>
                <w:sz w:val="20"/>
                <w:szCs w:val="20"/>
              </w:rPr>
            </w:pPr>
            <w:r w:rsidRPr="00645D54">
              <w:rPr>
                <w:rStyle w:val="romain"/>
                <w:sz w:val="20"/>
                <w:szCs w:val="20"/>
              </w:rPr>
              <w:t>ELI</w:t>
            </w:r>
          </w:p>
        </w:tc>
        <w:tc>
          <w:tcPr>
            <w:tcW w:w="7441" w:type="dxa"/>
            <w:tcBorders>
              <w:top w:val="single" w:sz="4" w:space="0" w:color="000000"/>
              <w:left w:val="nil"/>
              <w:bottom w:val="single" w:sz="4" w:space="0" w:color="000000"/>
              <w:right w:val="single" w:sz="6" w:space="0" w:color="000000"/>
            </w:tcBorders>
            <w:shd w:val="clear" w:color="auto" w:fill="auto"/>
            <w:tcMar>
              <w:top w:w="80" w:type="dxa"/>
              <w:left w:w="80" w:type="dxa"/>
              <w:bottom w:w="80" w:type="dxa"/>
              <w:right w:w="80" w:type="dxa"/>
            </w:tcMar>
          </w:tcPr>
          <w:p w:rsidR="009F6E32" w:rsidRPr="00645D54" w:rsidRDefault="009F6E32" w:rsidP="00645D54">
            <w:pPr>
              <w:pStyle w:val="tablebodyaaa"/>
              <w:spacing w:line="240" w:lineRule="auto"/>
              <w:rPr>
                <w:sz w:val="20"/>
                <w:szCs w:val="20"/>
              </w:rPr>
            </w:pPr>
            <w:r w:rsidRPr="00645D54">
              <w:rPr>
                <w:rStyle w:val="romain"/>
                <w:sz w:val="20"/>
                <w:szCs w:val="20"/>
              </w:rPr>
              <w:t xml:space="preserve">Identifiant européen de la législation ou </w:t>
            </w:r>
            <w:r w:rsidRPr="00645D54">
              <w:rPr>
                <w:rStyle w:val="romain"/>
                <w:i/>
                <w:iCs/>
                <w:sz w:val="20"/>
                <w:szCs w:val="20"/>
              </w:rPr>
              <w:t>European Legislation Identifier</w:t>
            </w:r>
            <w:r w:rsidRPr="00645D54">
              <w:rPr>
                <w:rStyle w:val="romain"/>
                <w:sz w:val="20"/>
                <w:szCs w:val="20"/>
              </w:rPr>
              <w:t xml:space="preserve">. Numéro unique reconnu au niveau européen et attaché aux textes publiés au </w:t>
            </w:r>
            <w:r w:rsidRPr="00645D54">
              <w:rPr>
                <w:rStyle w:val="romain"/>
                <w:i/>
                <w:iCs/>
                <w:sz w:val="20"/>
                <w:szCs w:val="20"/>
              </w:rPr>
              <w:t>JORF</w:t>
            </w:r>
          </w:p>
        </w:tc>
      </w:tr>
      <w:tr w:rsidR="009F6E32" w:rsidRPr="00645D54" w:rsidTr="00645D54">
        <w:trPr>
          <w:trHeight w:val="410"/>
        </w:trPr>
        <w:tc>
          <w:tcPr>
            <w:tcW w:w="1773" w:type="dxa"/>
            <w:tcBorders>
              <w:top w:val="single" w:sz="4" w:space="0" w:color="000000"/>
              <w:left w:val="single" w:sz="6" w:space="0" w:color="000000"/>
              <w:bottom w:val="single" w:sz="4" w:space="0" w:color="000000"/>
              <w:right w:val="nil"/>
            </w:tcBorders>
            <w:shd w:val="clear" w:color="auto" w:fill="auto"/>
            <w:tcMar>
              <w:top w:w="80" w:type="dxa"/>
              <w:left w:w="80" w:type="dxa"/>
              <w:bottom w:w="80" w:type="dxa"/>
              <w:right w:w="80" w:type="dxa"/>
            </w:tcMar>
          </w:tcPr>
          <w:p w:rsidR="009F6E32" w:rsidRPr="00645D54" w:rsidRDefault="009F6E32" w:rsidP="00645D54">
            <w:pPr>
              <w:pStyle w:val="tablebodyaaa"/>
              <w:spacing w:line="240" w:lineRule="auto"/>
              <w:rPr>
                <w:sz w:val="20"/>
                <w:szCs w:val="20"/>
              </w:rPr>
            </w:pPr>
            <w:r w:rsidRPr="00645D54">
              <w:rPr>
                <w:rStyle w:val="romain"/>
                <w:sz w:val="20"/>
                <w:szCs w:val="20"/>
              </w:rPr>
              <w:t>Notice</w:t>
            </w:r>
          </w:p>
        </w:tc>
        <w:tc>
          <w:tcPr>
            <w:tcW w:w="7441" w:type="dxa"/>
            <w:tcBorders>
              <w:top w:val="single" w:sz="4" w:space="0" w:color="000000"/>
              <w:left w:val="nil"/>
              <w:bottom w:val="single" w:sz="4" w:space="0" w:color="000000"/>
              <w:right w:val="single" w:sz="6" w:space="0" w:color="000000"/>
            </w:tcBorders>
            <w:shd w:val="clear" w:color="auto" w:fill="auto"/>
            <w:tcMar>
              <w:top w:w="80" w:type="dxa"/>
              <w:left w:w="80" w:type="dxa"/>
              <w:bottom w:w="80" w:type="dxa"/>
              <w:right w:w="80" w:type="dxa"/>
            </w:tcMar>
          </w:tcPr>
          <w:p w:rsidR="009F6E32" w:rsidRPr="00645D54" w:rsidRDefault="009F6E32" w:rsidP="00645D54">
            <w:pPr>
              <w:pStyle w:val="tablebodyaaa"/>
              <w:spacing w:line="240" w:lineRule="auto"/>
              <w:rPr>
                <w:sz w:val="20"/>
                <w:szCs w:val="20"/>
              </w:rPr>
            </w:pPr>
            <w:r w:rsidRPr="00645D54">
              <w:rPr>
                <w:rStyle w:val="romain"/>
                <w:sz w:val="20"/>
                <w:szCs w:val="20"/>
              </w:rPr>
              <w:t>Document explicatif et synthétique qui accompagne tous les décrets depuis décembre 2009</w:t>
            </w:r>
            <w:r w:rsidRPr="00645D54">
              <w:rPr>
                <w:rStyle w:val="romain"/>
                <w:sz w:val="20"/>
                <w:szCs w:val="20"/>
                <w:vertAlign w:val="superscript"/>
              </w:rPr>
              <w:t>b</w:t>
            </w:r>
            <w:r w:rsidRPr="00645D54">
              <w:rPr>
                <w:rStyle w:val="romain"/>
                <w:sz w:val="20"/>
                <w:szCs w:val="20"/>
              </w:rPr>
              <w:t>.</w:t>
            </w:r>
          </w:p>
        </w:tc>
      </w:tr>
      <w:tr w:rsidR="009F6E32" w:rsidRPr="00645D54" w:rsidTr="00645D54">
        <w:trPr>
          <w:trHeight w:val="610"/>
        </w:trPr>
        <w:tc>
          <w:tcPr>
            <w:tcW w:w="1773" w:type="dxa"/>
            <w:tcBorders>
              <w:top w:val="single" w:sz="4" w:space="0" w:color="000000"/>
              <w:left w:val="single" w:sz="6" w:space="0" w:color="000000"/>
              <w:bottom w:val="single" w:sz="4" w:space="0" w:color="000000"/>
              <w:right w:val="nil"/>
            </w:tcBorders>
            <w:shd w:val="clear" w:color="auto" w:fill="auto"/>
            <w:tcMar>
              <w:top w:w="80" w:type="dxa"/>
              <w:left w:w="80" w:type="dxa"/>
              <w:bottom w:w="80" w:type="dxa"/>
              <w:right w:w="80" w:type="dxa"/>
            </w:tcMar>
          </w:tcPr>
          <w:p w:rsidR="009F6E32" w:rsidRPr="00645D54" w:rsidRDefault="009F6E32" w:rsidP="00645D54">
            <w:pPr>
              <w:pStyle w:val="tablebodyaaa"/>
              <w:spacing w:line="240" w:lineRule="auto"/>
              <w:rPr>
                <w:sz w:val="20"/>
                <w:szCs w:val="20"/>
              </w:rPr>
            </w:pPr>
            <w:r w:rsidRPr="00645D54">
              <w:rPr>
                <w:rStyle w:val="romain"/>
                <w:sz w:val="20"/>
                <w:szCs w:val="20"/>
              </w:rPr>
              <w:t>Exposé des motifs</w:t>
            </w:r>
          </w:p>
        </w:tc>
        <w:tc>
          <w:tcPr>
            <w:tcW w:w="7441" w:type="dxa"/>
            <w:tcBorders>
              <w:top w:val="single" w:sz="4" w:space="0" w:color="000000"/>
              <w:left w:val="nil"/>
              <w:bottom w:val="single" w:sz="4" w:space="0" w:color="000000"/>
              <w:right w:val="single" w:sz="6" w:space="0" w:color="000000"/>
            </w:tcBorders>
            <w:shd w:val="clear" w:color="auto" w:fill="auto"/>
            <w:tcMar>
              <w:top w:w="80" w:type="dxa"/>
              <w:left w:w="80" w:type="dxa"/>
              <w:bottom w:w="80" w:type="dxa"/>
              <w:right w:w="80" w:type="dxa"/>
            </w:tcMar>
          </w:tcPr>
          <w:p w:rsidR="009F6E32" w:rsidRPr="00645D54" w:rsidRDefault="009F6E32" w:rsidP="00645D54">
            <w:pPr>
              <w:pStyle w:val="tablebodyaaa"/>
              <w:spacing w:line="240" w:lineRule="auto"/>
              <w:rPr>
                <w:sz w:val="20"/>
                <w:szCs w:val="20"/>
              </w:rPr>
            </w:pPr>
            <w:r w:rsidRPr="00645D54">
              <w:rPr>
                <w:rStyle w:val="romain"/>
                <w:sz w:val="20"/>
                <w:szCs w:val="20"/>
              </w:rPr>
              <w:t xml:space="preserve">Les projets de loi sont toujours précédés d’un exposé des motifs destiné à éclairer le Parlement. Il n’est pas publié au </w:t>
            </w:r>
            <w:r w:rsidRPr="00645D54">
              <w:rPr>
                <w:rStyle w:val="romain"/>
                <w:i/>
                <w:iCs/>
                <w:sz w:val="20"/>
                <w:szCs w:val="20"/>
              </w:rPr>
              <w:t>JO</w:t>
            </w:r>
            <w:r w:rsidRPr="00645D54">
              <w:rPr>
                <w:rStyle w:val="romain"/>
                <w:sz w:val="20"/>
                <w:szCs w:val="20"/>
              </w:rPr>
              <w:t xml:space="preserve"> mais dans les documents préparatoires et repris dans le dossier législatif</w:t>
            </w:r>
            <w:r w:rsidRPr="00645D54">
              <w:rPr>
                <w:rStyle w:val="romain"/>
                <w:sz w:val="20"/>
                <w:szCs w:val="20"/>
                <w:vertAlign w:val="superscript"/>
              </w:rPr>
              <w:t>c</w:t>
            </w:r>
            <w:r w:rsidRPr="00645D54">
              <w:rPr>
                <w:rStyle w:val="romain"/>
                <w:sz w:val="20"/>
                <w:szCs w:val="20"/>
              </w:rPr>
              <w:t>.</w:t>
            </w:r>
          </w:p>
        </w:tc>
      </w:tr>
      <w:tr w:rsidR="009F6E32" w:rsidRPr="00645D54" w:rsidTr="00645D54">
        <w:trPr>
          <w:trHeight w:val="410"/>
        </w:trPr>
        <w:tc>
          <w:tcPr>
            <w:tcW w:w="1773" w:type="dxa"/>
            <w:tcBorders>
              <w:top w:val="single" w:sz="4" w:space="0" w:color="000000"/>
              <w:left w:val="single" w:sz="6" w:space="0" w:color="000000"/>
              <w:bottom w:val="single" w:sz="4" w:space="0" w:color="000000"/>
              <w:right w:val="nil"/>
            </w:tcBorders>
            <w:shd w:val="clear" w:color="auto" w:fill="auto"/>
            <w:tcMar>
              <w:top w:w="80" w:type="dxa"/>
              <w:left w:w="80" w:type="dxa"/>
              <w:bottom w:w="80" w:type="dxa"/>
              <w:right w:w="80" w:type="dxa"/>
            </w:tcMar>
          </w:tcPr>
          <w:p w:rsidR="009F6E32" w:rsidRPr="00645D54" w:rsidRDefault="009F6E32" w:rsidP="00645D54">
            <w:pPr>
              <w:pStyle w:val="tablebodyaaa"/>
              <w:spacing w:line="240" w:lineRule="auto"/>
              <w:rPr>
                <w:sz w:val="20"/>
                <w:szCs w:val="20"/>
              </w:rPr>
            </w:pPr>
            <w:r w:rsidRPr="00645D54">
              <w:rPr>
                <w:rStyle w:val="romain"/>
                <w:sz w:val="20"/>
                <w:szCs w:val="20"/>
              </w:rPr>
              <w:t>Visa</w:t>
            </w:r>
          </w:p>
        </w:tc>
        <w:tc>
          <w:tcPr>
            <w:tcW w:w="7441" w:type="dxa"/>
            <w:tcBorders>
              <w:top w:val="single" w:sz="4" w:space="0" w:color="000000"/>
              <w:left w:val="nil"/>
              <w:bottom w:val="single" w:sz="4" w:space="0" w:color="000000"/>
              <w:right w:val="single" w:sz="6" w:space="0" w:color="000000"/>
            </w:tcBorders>
            <w:shd w:val="clear" w:color="auto" w:fill="auto"/>
            <w:tcMar>
              <w:top w:w="80" w:type="dxa"/>
              <w:left w:w="80" w:type="dxa"/>
              <w:bottom w:w="80" w:type="dxa"/>
              <w:right w:w="80" w:type="dxa"/>
            </w:tcMar>
          </w:tcPr>
          <w:p w:rsidR="009F6E32" w:rsidRPr="00645D54" w:rsidRDefault="009F6E32" w:rsidP="00645D54">
            <w:pPr>
              <w:pStyle w:val="tablebodyaaa"/>
              <w:spacing w:line="240" w:lineRule="auto"/>
              <w:rPr>
                <w:sz w:val="20"/>
                <w:szCs w:val="20"/>
              </w:rPr>
            </w:pPr>
            <w:r w:rsidRPr="00645D54">
              <w:rPr>
                <w:rStyle w:val="romain"/>
                <w:sz w:val="20"/>
                <w:szCs w:val="20"/>
              </w:rPr>
              <w:t>Liste des textes dont la nouvelle norme fait application (qu’elle modifie ou complète), et des consultations obligatoires qu’il a fallu réaliser</w:t>
            </w:r>
            <w:r w:rsidRPr="00645D54">
              <w:rPr>
                <w:rStyle w:val="romain"/>
                <w:sz w:val="20"/>
                <w:szCs w:val="20"/>
                <w:vertAlign w:val="superscript"/>
              </w:rPr>
              <w:t>d</w:t>
            </w:r>
            <w:r w:rsidRPr="00645D54">
              <w:rPr>
                <w:rStyle w:val="romain"/>
                <w:sz w:val="20"/>
                <w:szCs w:val="20"/>
              </w:rPr>
              <w:t>.</w:t>
            </w:r>
          </w:p>
        </w:tc>
      </w:tr>
      <w:tr w:rsidR="009F6E32" w:rsidRPr="00645D54" w:rsidTr="00645D54">
        <w:trPr>
          <w:trHeight w:val="410"/>
        </w:trPr>
        <w:tc>
          <w:tcPr>
            <w:tcW w:w="1773" w:type="dxa"/>
            <w:tcBorders>
              <w:top w:val="single" w:sz="4" w:space="0" w:color="000000"/>
              <w:left w:val="single" w:sz="6" w:space="0" w:color="000000"/>
              <w:bottom w:val="single" w:sz="4" w:space="0" w:color="000000"/>
              <w:right w:val="nil"/>
            </w:tcBorders>
            <w:shd w:val="clear" w:color="auto" w:fill="auto"/>
            <w:tcMar>
              <w:top w:w="80" w:type="dxa"/>
              <w:left w:w="80" w:type="dxa"/>
              <w:bottom w:w="80" w:type="dxa"/>
              <w:right w:w="80" w:type="dxa"/>
            </w:tcMar>
          </w:tcPr>
          <w:p w:rsidR="009F6E32" w:rsidRPr="00645D54" w:rsidRDefault="009F6E32" w:rsidP="00645D54">
            <w:pPr>
              <w:pStyle w:val="tablebodyaaa"/>
              <w:spacing w:line="240" w:lineRule="auto"/>
              <w:rPr>
                <w:sz w:val="20"/>
                <w:szCs w:val="20"/>
              </w:rPr>
            </w:pPr>
            <w:r w:rsidRPr="00645D54">
              <w:rPr>
                <w:rStyle w:val="romain"/>
                <w:sz w:val="20"/>
                <w:szCs w:val="20"/>
              </w:rPr>
              <w:t>Contenu</w:t>
            </w:r>
          </w:p>
        </w:tc>
        <w:tc>
          <w:tcPr>
            <w:tcW w:w="7441" w:type="dxa"/>
            <w:tcBorders>
              <w:top w:val="single" w:sz="4" w:space="0" w:color="000000"/>
              <w:left w:val="nil"/>
              <w:bottom w:val="single" w:sz="4" w:space="0" w:color="000000"/>
              <w:right w:val="single" w:sz="6" w:space="0" w:color="000000"/>
            </w:tcBorders>
            <w:shd w:val="clear" w:color="auto" w:fill="auto"/>
            <w:tcMar>
              <w:top w:w="80" w:type="dxa"/>
              <w:left w:w="80" w:type="dxa"/>
              <w:bottom w:w="80" w:type="dxa"/>
              <w:right w:w="80" w:type="dxa"/>
            </w:tcMar>
          </w:tcPr>
          <w:p w:rsidR="009F6E32" w:rsidRPr="00645D54" w:rsidRDefault="009F6E32" w:rsidP="00645D54">
            <w:pPr>
              <w:pStyle w:val="tablebodyaaa"/>
              <w:spacing w:line="240" w:lineRule="auto"/>
              <w:rPr>
                <w:sz w:val="20"/>
                <w:szCs w:val="20"/>
              </w:rPr>
            </w:pPr>
            <w:r w:rsidRPr="00645D54">
              <w:rPr>
                <w:rStyle w:val="romain"/>
                <w:sz w:val="20"/>
                <w:szCs w:val="20"/>
              </w:rPr>
              <w:t>Divisions : Partie – Livre – Titre – Chapitre – Section – Paragraphe – Alinéa</w:t>
            </w:r>
            <w:r w:rsidRPr="00645D54">
              <w:rPr>
                <w:rStyle w:val="romain"/>
                <w:sz w:val="20"/>
                <w:szCs w:val="20"/>
                <w:vertAlign w:val="superscript"/>
              </w:rPr>
              <w:t>e</w:t>
            </w:r>
            <w:r w:rsidRPr="00645D54">
              <w:rPr>
                <w:rStyle w:val="romain"/>
                <w:sz w:val="20"/>
                <w:szCs w:val="20"/>
              </w:rPr>
              <w:t>.</w:t>
            </w:r>
          </w:p>
        </w:tc>
      </w:tr>
      <w:tr w:rsidR="009F6E32" w:rsidRPr="00645D54" w:rsidTr="00645D54">
        <w:trPr>
          <w:trHeight w:val="810"/>
        </w:trPr>
        <w:tc>
          <w:tcPr>
            <w:tcW w:w="1773" w:type="dxa"/>
            <w:tcBorders>
              <w:top w:val="single" w:sz="4" w:space="0" w:color="000000"/>
              <w:left w:val="single" w:sz="6" w:space="0" w:color="000000"/>
              <w:bottom w:val="single" w:sz="4" w:space="0" w:color="000000"/>
              <w:right w:val="nil"/>
            </w:tcBorders>
            <w:shd w:val="clear" w:color="auto" w:fill="auto"/>
            <w:tcMar>
              <w:top w:w="80" w:type="dxa"/>
              <w:left w:w="80" w:type="dxa"/>
              <w:bottom w:w="80" w:type="dxa"/>
              <w:right w:w="80" w:type="dxa"/>
            </w:tcMar>
          </w:tcPr>
          <w:p w:rsidR="009F6E32" w:rsidRPr="00645D54" w:rsidRDefault="009F6E32" w:rsidP="00645D54">
            <w:pPr>
              <w:pStyle w:val="tablebodyaaa"/>
              <w:spacing w:line="240" w:lineRule="auto"/>
              <w:rPr>
                <w:sz w:val="20"/>
                <w:szCs w:val="20"/>
              </w:rPr>
            </w:pPr>
            <w:r w:rsidRPr="00645D54">
              <w:rPr>
                <w:rStyle w:val="romain"/>
                <w:sz w:val="20"/>
                <w:szCs w:val="20"/>
              </w:rPr>
              <w:t>Signatures et contreseings</w:t>
            </w:r>
          </w:p>
        </w:tc>
        <w:tc>
          <w:tcPr>
            <w:tcW w:w="7441" w:type="dxa"/>
            <w:tcBorders>
              <w:top w:val="single" w:sz="4" w:space="0" w:color="000000"/>
              <w:left w:val="nil"/>
              <w:bottom w:val="single" w:sz="4" w:space="0" w:color="000000"/>
              <w:right w:val="single" w:sz="6" w:space="0" w:color="000000"/>
            </w:tcBorders>
            <w:shd w:val="clear" w:color="auto" w:fill="auto"/>
            <w:tcMar>
              <w:top w:w="80" w:type="dxa"/>
              <w:left w:w="80" w:type="dxa"/>
              <w:bottom w:w="80" w:type="dxa"/>
              <w:right w:w="80" w:type="dxa"/>
            </w:tcMar>
          </w:tcPr>
          <w:p w:rsidR="009F6E32" w:rsidRPr="00645D54" w:rsidRDefault="009F6E32" w:rsidP="00645D54">
            <w:pPr>
              <w:pStyle w:val="tablebodyaaa"/>
              <w:spacing w:line="240" w:lineRule="auto"/>
              <w:rPr>
                <w:sz w:val="20"/>
                <w:szCs w:val="20"/>
              </w:rPr>
            </w:pPr>
            <w:r w:rsidRPr="00645D54">
              <w:rPr>
                <w:rStyle w:val="romain"/>
                <w:sz w:val="20"/>
                <w:szCs w:val="20"/>
              </w:rPr>
              <w:t xml:space="preserve">Tout acte doit être signé par l’autorité compétente, sous peine d’être nul ; il doit aussi parfois revêtir d’autres signatures obligatoires dites </w:t>
            </w:r>
            <w:r w:rsidRPr="00645D54">
              <w:rPr>
                <w:rStyle w:val="romain"/>
                <w:i/>
                <w:iCs/>
                <w:sz w:val="20"/>
                <w:szCs w:val="20"/>
              </w:rPr>
              <w:t>contreseings</w:t>
            </w:r>
            <w:r w:rsidRPr="00645D54">
              <w:rPr>
                <w:rStyle w:val="romain"/>
                <w:sz w:val="20"/>
                <w:szCs w:val="20"/>
              </w:rPr>
              <w:t xml:space="preserve"> (ou « contre-signatures »), généralement des ministres chargés de l’application du texte</w:t>
            </w:r>
            <w:r w:rsidRPr="00645D54">
              <w:rPr>
                <w:rStyle w:val="romain"/>
                <w:sz w:val="20"/>
                <w:szCs w:val="20"/>
                <w:vertAlign w:val="superscript"/>
              </w:rPr>
              <w:t>f</w:t>
            </w:r>
            <w:r w:rsidRPr="00645D54">
              <w:rPr>
                <w:rStyle w:val="romain"/>
                <w:sz w:val="20"/>
                <w:szCs w:val="20"/>
              </w:rPr>
              <w:t>.</w:t>
            </w:r>
          </w:p>
        </w:tc>
      </w:tr>
      <w:tr w:rsidR="009F6E32" w:rsidRPr="00645D54" w:rsidTr="00645D54">
        <w:trPr>
          <w:trHeight w:val="210"/>
        </w:trPr>
        <w:tc>
          <w:tcPr>
            <w:tcW w:w="1773" w:type="dxa"/>
            <w:tcBorders>
              <w:top w:val="single" w:sz="4" w:space="0" w:color="000000"/>
              <w:left w:val="single" w:sz="6" w:space="0" w:color="000000"/>
              <w:bottom w:val="single" w:sz="4" w:space="0" w:color="000000"/>
              <w:right w:val="nil"/>
            </w:tcBorders>
            <w:shd w:val="clear" w:color="auto" w:fill="auto"/>
            <w:tcMar>
              <w:top w:w="80" w:type="dxa"/>
              <w:left w:w="80" w:type="dxa"/>
              <w:bottom w:w="80" w:type="dxa"/>
              <w:right w:w="80" w:type="dxa"/>
            </w:tcMar>
          </w:tcPr>
          <w:p w:rsidR="009F6E32" w:rsidRPr="00645D54" w:rsidRDefault="009F6E32" w:rsidP="00645D54">
            <w:pPr>
              <w:pStyle w:val="tablebodyaaa"/>
              <w:spacing w:line="240" w:lineRule="auto"/>
              <w:rPr>
                <w:sz w:val="20"/>
                <w:szCs w:val="20"/>
              </w:rPr>
            </w:pPr>
            <w:r w:rsidRPr="00645D54">
              <w:rPr>
                <w:rStyle w:val="romain"/>
                <w:sz w:val="20"/>
                <w:szCs w:val="20"/>
              </w:rPr>
              <w:t>Annexe(s)</w:t>
            </w:r>
          </w:p>
        </w:tc>
        <w:tc>
          <w:tcPr>
            <w:tcW w:w="7441" w:type="dxa"/>
            <w:tcBorders>
              <w:top w:val="single" w:sz="4" w:space="0" w:color="000000"/>
              <w:left w:val="nil"/>
              <w:bottom w:val="single" w:sz="4" w:space="0" w:color="000000"/>
              <w:right w:val="single" w:sz="6" w:space="0" w:color="000000"/>
            </w:tcBorders>
            <w:shd w:val="clear" w:color="auto" w:fill="auto"/>
            <w:tcMar>
              <w:top w:w="80" w:type="dxa"/>
              <w:left w:w="80" w:type="dxa"/>
              <w:bottom w:w="80" w:type="dxa"/>
              <w:right w:w="80" w:type="dxa"/>
            </w:tcMar>
          </w:tcPr>
          <w:p w:rsidR="009F6E32" w:rsidRPr="00645D54" w:rsidRDefault="009F6E32" w:rsidP="00645D54">
            <w:pPr>
              <w:pStyle w:val="tablebodyaaa"/>
              <w:spacing w:line="240" w:lineRule="auto"/>
              <w:rPr>
                <w:sz w:val="20"/>
                <w:szCs w:val="20"/>
              </w:rPr>
            </w:pPr>
            <w:r w:rsidRPr="00645D54">
              <w:rPr>
                <w:rStyle w:val="romain"/>
                <w:sz w:val="20"/>
                <w:szCs w:val="20"/>
              </w:rPr>
              <w:t>Rapport de présentation, études d’impact, voir ci-dessous</w:t>
            </w:r>
            <w:r w:rsidRPr="00645D54">
              <w:rPr>
                <w:rStyle w:val="romain"/>
                <w:sz w:val="20"/>
                <w:szCs w:val="20"/>
                <w:vertAlign w:val="superscript"/>
              </w:rPr>
              <w:t>g</w:t>
            </w:r>
            <w:r w:rsidRPr="00645D54">
              <w:rPr>
                <w:rStyle w:val="romain"/>
                <w:sz w:val="20"/>
                <w:szCs w:val="20"/>
              </w:rPr>
              <w:t>.</w:t>
            </w:r>
          </w:p>
        </w:tc>
      </w:tr>
      <w:tr w:rsidR="009F6E32" w:rsidRPr="00645D54" w:rsidTr="00645D54">
        <w:trPr>
          <w:trHeight w:val="835"/>
        </w:trPr>
        <w:tc>
          <w:tcPr>
            <w:tcW w:w="1773" w:type="dxa"/>
            <w:tcBorders>
              <w:top w:val="single" w:sz="4" w:space="0" w:color="000000"/>
              <w:left w:val="single" w:sz="6" w:space="0" w:color="000000"/>
              <w:bottom w:val="single" w:sz="24" w:space="0" w:color="000000"/>
              <w:right w:val="nil"/>
            </w:tcBorders>
            <w:shd w:val="clear" w:color="auto" w:fill="auto"/>
            <w:tcMar>
              <w:top w:w="80" w:type="dxa"/>
              <w:left w:w="80" w:type="dxa"/>
              <w:bottom w:w="80" w:type="dxa"/>
              <w:right w:w="80" w:type="dxa"/>
            </w:tcMar>
          </w:tcPr>
          <w:p w:rsidR="009F6E32" w:rsidRPr="00645D54" w:rsidRDefault="009F6E32" w:rsidP="00645D54">
            <w:pPr>
              <w:pStyle w:val="tablebodyaaa"/>
              <w:spacing w:line="240" w:lineRule="auto"/>
              <w:rPr>
                <w:sz w:val="20"/>
                <w:szCs w:val="20"/>
              </w:rPr>
            </w:pPr>
            <w:r w:rsidRPr="00645D54">
              <w:rPr>
                <w:rStyle w:val="romain"/>
                <w:sz w:val="20"/>
                <w:szCs w:val="20"/>
              </w:rPr>
              <w:t>Rectificatif(s)</w:t>
            </w:r>
          </w:p>
        </w:tc>
        <w:tc>
          <w:tcPr>
            <w:tcW w:w="7441" w:type="dxa"/>
            <w:tcBorders>
              <w:top w:val="single" w:sz="4" w:space="0" w:color="000000"/>
              <w:left w:val="nil"/>
              <w:bottom w:val="single" w:sz="24" w:space="0" w:color="000000"/>
              <w:right w:val="single" w:sz="6" w:space="0" w:color="000000"/>
            </w:tcBorders>
            <w:shd w:val="clear" w:color="auto" w:fill="auto"/>
            <w:tcMar>
              <w:top w:w="80" w:type="dxa"/>
              <w:left w:w="80" w:type="dxa"/>
              <w:bottom w:w="80" w:type="dxa"/>
              <w:right w:w="80" w:type="dxa"/>
            </w:tcMar>
          </w:tcPr>
          <w:p w:rsidR="009F6E32" w:rsidRPr="00645D54" w:rsidRDefault="009F6E32" w:rsidP="00645D54">
            <w:pPr>
              <w:pStyle w:val="tablebodyaaa"/>
              <w:spacing w:line="240" w:lineRule="auto"/>
              <w:rPr>
                <w:sz w:val="20"/>
                <w:szCs w:val="20"/>
              </w:rPr>
            </w:pPr>
            <w:r w:rsidRPr="00645D54">
              <w:rPr>
                <w:rStyle w:val="romain"/>
                <w:sz w:val="20"/>
                <w:szCs w:val="20"/>
              </w:rPr>
              <w:t>Le cas échéant, lorsqu’une erreur matérielle a été commise dans la publication d’un texte, il est possible de procéder, dans un bref délai, à la publication d’un rectificatif qui portera le même NOR, sauf la dernière lettre</w:t>
            </w:r>
            <w:r w:rsidRPr="00645D54">
              <w:rPr>
                <w:rStyle w:val="romain"/>
                <w:sz w:val="20"/>
                <w:szCs w:val="20"/>
                <w:vertAlign w:val="superscript"/>
              </w:rPr>
              <w:t>h</w:t>
            </w:r>
            <w:r w:rsidRPr="00645D54">
              <w:rPr>
                <w:rStyle w:val="romain"/>
                <w:sz w:val="20"/>
                <w:szCs w:val="20"/>
              </w:rPr>
              <w:t>.</w:t>
            </w:r>
          </w:p>
        </w:tc>
      </w:tr>
    </w:tbl>
    <w:p w:rsidR="009F6E32" w:rsidRDefault="009F6E32" w:rsidP="009F6E32">
      <w:pPr>
        <w:pStyle w:val="encadresourcelistrestartaaa"/>
      </w:pPr>
      <w:r>
        <w:t>a.</w:t>
      </w:r>
      <w:r>
        <w:tab/>
        <w:t>Fiche 3.1.3 du Guide de légistique : https://www.legifrance.gouv.fr/Droit-francais/Guide-de-legistique/III.-Redaction-des-textes/3.1.-Contexte/3.1.3.-Intitule-d-un-texte</w:t>
      </w:r>
    </w:p>
    <w:p w:rsidR="009F6E32" w:rsidRDefault="009F6E32" w:rsidP="009F6E32">
      <w:pPr>
        <w:pStyle w:val="encadresourcelistaaa"/>
      </w:pPr>
      <w:r>
        <w:t>b.</w:t>
      </w:r>
      <w:r>
        <w:tab/>
        <w:t>Fiche 3.1.2 du Guide de légistique : https://www.legifrance.gouv.fr/Droit-francais/Guide-de-legistique/III.-Redaction-des-textes/3.1.-Contexte/3.1.2.-Notice-explicative-et-rapport-de-presentation</w:t>
      </w:r>
    </w:p>
    <w:p w:rsidR="009F6E32" w:rsidRDefault="009F6E32" w:rsidP="009F6E32">
      <w:pPr>
        <w:pStyle w:val="encadresourcelistaaa"/>
      </w:pPr>
      <w:r>
        <w:t>c.</w:t>
      </w:r>
      <w:r>
        <w:tab/>
        <w:t>Fiche 3.1.1 du Guide de légistique : https://www.legifrance.gouv.fr/Droit-francais/Guide-de-legistique/III.-Redaction-des-textes/3.1.-Contexte/3.1.1.-Expose-des-motifs-d-un-projet-de-loi</w:t>
      </w:r>
    </w:p>
    <w:p w:rsidR="009F6E32" w:rsidRDefault="009F6E32" w:rsidP="009F6E32">
      <w:pPr>
        <w:pStyle w:val="encadresourcelistaaa"/>
      </w:pPr>
      <w:r>
        <w:t>d.</w:t>
      </w:r>
      <w:r>
        <w:tab/>
        <w:t>Fiche 3.1.5 du Guide de légistique : https://www.legifrance.gouv.fr/Droit-francais/Guide-de-legistique/III.-Redaction-des-textes/3.1.-Contexte/3.1.5.-Visas-d-une-ordonnance-d-un-decret-ou-d-un-arrete</w:t>
      </w:r>
    </w:p>
    <w:p w:rsidR="009F6E32" w:rsidRDefault="009F6E32" w:rsidP="009F6E32">
      <w:pPr>
        <w:pStyle w:val="encadresourcelistaaa"/>
      </w:pPr>
      <w:r>
        <w:t>e.</w:t>
      </w:r>
      <w:r>
        <w:tab/>
        <w:t>Fiche 3.2.2 du Guide de légistique : https://www.legifrance.gouv.fr/Droit-francais/Guide-de-legistique/III.-Redaction-des-textes/3.2.-Organisation-du-texte/3.2.2.-Division-du-texte</w:t>
      </w:r>
    </w:p>
    <w:p w:rsidR="009F6E32" w:rsidRDefault="009F6E32" w:rsidP="009F6E32">
      <w:pPr>
        <w:pStyle w:val="encadresourcelistaaa"/>
      </w:pPr>
      <w:r>
        <w:t>f.</w:t>
      </w:r>
      <w:r>
        <w:tab/>
        <w:t>Fiches 3.9 du Guide de légistique : https://www.legifrance.gouv.fr/Droit-francais/Guide-de-legistique/III.-Redaction-des-textes/3.9.-Signatures-et-contreseings</w:t>
      </w:r>
    </w:p>
    <w:p w:rsidR="009F6E32" w:rsidRDefault="009F6E32" w:rsidP="009F6E32">
      <w:pPr>
        <w:pStyle w:val="encadresourcelistaaa"/>
      </w:pPr>
      <w:r>
        <w:t>g.</w:t>
      </w:r>
      <w:r>
        <w:tab/>
        <w:t>Fiche 3.2.3 du Guide de légistique : https://www.legifrance.gouv.fr/Droit-francais/Guide-de-legistique/III.-Redaction-des-textes/3.2.-Organisation-du-texte/3.2.3 –Annexes</w:t>
      </w:r>
    </w:p>
    <w:p w:rsidR="009F6E32" w:rsidRDefault="009F6E32" w:rsidP="009F6E32">
      <w:pPr>
        <w:pStyle w:val="encadresourcelistaaa"/>
      </w:pPr>
      <w:r>
        <w:t>h.</w:t>
      </w:r>
      <w:r>
        <w:tab/>
        <w:t xml:space="preserve">Plus généralement sur les modifications, insertions et renvois dans les textes normatifs, voir la fiche 3.4.1 du Guide de légistique : </w:t>
      </w:r>
      <w:hyperlink r:id="rId272" w:history="1">
        <w:r w:rsidR="00645D54" w:rsidRPr="00A118CC">
          <w:rPr>
            <w:rStyle w:val="Lienhypertexte"/>
          </w:rPr>
          <w:t>https://www.legifrance.gouv.fr/Droit-francais/Guide-de-legistique/III.-Redaction-des-textes/3.4.-Modifications-insertions-renvois/3.4.1.-Modifications-insertions-renvois</w:t>
        </w:r>
      </w:hyperlink>
      <w:r>
        <w:t>.</w:t>
      </w:r>
    </w:p>
    <w:p w:rsidR="00645D54" w:rsidRPr="00645D54" w:rsidRDefault="00645D54" w:rsidP="00645D54">
      <w:pPr>
        <w:pStyle w:val="Titre5"/>
        <w:pageBreakBefore/>
      </w:pPr>
      <w:r w:rsidRPr="00645D54">
        <w:lastRenderedPageBreak/>
        <w:t>Focus : La vie du texte normatif = préparation, modification, entrée en vigueur, annulation, abrogation contentieuse</w:t>
      </w:r>
    </w:p>
    <w:p w:rsidR="00645D54" w:rsidRDefault="00645D54" w:rsidP="00645D54">
      <w:pPr>
        <w:pStyle w:val="bodyaaa"/>
      </w:pPr>
      <w:r>
        <w:t>Toute recherche documentaire d’un texte normatif doit se poser d’abord la question de l’état juridique du texte r</w:t>
      </w:r>
      <w:r>
        <w:t>e</w:t>
      </w:r>
      <w:r>
        <w:t>cherché : est-il seulement en projet, en cours de discussion, déjà publié, modifié, abrogé, etc. ? Cette analyse conditionne non seulement la valeur juridique du texte, mais aussi l’endroit où il peut être trouvé.</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4A0" w:firstRow="1" w:lastRow="0" w:firstColumn="1" w:lastColumn="0" w:noHBand="0" w:noVBand="1"/>
      </w:tblPr>
      <w:tblGrid>
        <w:gridCol w:w="1436"/>
        <w:gridCol w:w="4362"/>
        <w:gridCol w:w="4413"/>
      </w:tblGrid>
      <w:tr w:rsidR="00645D54" w:rsidRPr="00645D54" w:rsidTr="00645D54">
        <w:trPr>
          <w:trHeight w:val="113"/>
          <w:tblHeader/>
        </w:trPr>
        <w:tc>
          <w:tcPr>
            <w:tcW w:w="0" w:type="auto"/>
            <w:shd w:val="clear" w:color="auto" w:fill="E6E7E8"/>
            <w:tcMar>
              <w:top w:w="80" w:type="dxa"/>
              <w:left w:w="80" w:type="dxa"/>
              <w:bottom w:w="80" w:type="dxa"/>
              <w:right w:w="80" w:type="dxa"/>
            </w:tcMar>
            <w:vAlign w:val="center"/>
          </w:tcPr>
          <w:p w:rsidR="00645D54" w:rsidRPr="00645D54" w:rsidRDefault="00645D54" w:rsidP="00645D54">
            <w:pPr>
              <w:pStyle w:val="tableheaderaaa"/>
              <w:spacing w:line="240" w:lineRule="auto"/>
              <w:rPr>
                <w:sz w:val="19"/>
              </w:rPr>
            </w:pPr>
            <w:r w:rsidRPr="00645D54">
              <w:rPr>
                <w:rStyle w:val="romain"/>
                <w:sz w:val="19"/>
              </w:rPr>
              <w:t>Étape de l’élaboration ou de la vie du texte</w:t>
            </w:r>
          </w:p>
        </w:tc>
        <w:tc>
          <w:tcPr>
            <w:tcW w:w="0" w:type="auto"/>
            <w:shd w:val="clear" w:color="auto" w:fill="E6E7E8"/>
            <w:tcMar>
              <w:top w:w="80" w:type="dxa"/>
              <w:left w:w="80" w:type="dxa"/>
              <w:bottom w:w="80" w:type="dxa"/>
              <w:right w:w="80" w:type="dxa"/>
            </w:tcMar>
            <w:vAlign w:val="center"/>
          </w:tcPr>
          <w:p w:rsidR="00645D54" w:rsidRPr="00645D54" w:rsidRDefault="00645D54" w:rsidP="00645D54">
            <w:pPr>
              <w:pStyle w:val="tableheaderaaa"/>
              <w:spacing w:line="240" w:lineRule="auto"/>
              <w:rPr>
                <w:sz w:val="19"/>
              </w:rPr>
            </w:pPr>
            <w:r w:rsidRPr="00645D54">
              <w:rPr>
                <w:rStyle w:val="romain"/>
                <w:sz w:val="19"/>
              </w:rPr>
              <w:t>État juridique</w:t>
            </w:r>
          </w:p>
        </w:tc>
        <w:tc>
          <w:tcPr>
            <w:tcW w:w="0" w:type="auto"/>
            <w:shd w:val="clear" w:color="auto" w:fill="E6E7E8"/>
            <w:tcMar>
              <w:top w:w="80" w:type="dxa"/>
              <w:left w:w="80" w:type="dxa"/>
              <w:bottom w:w="80" w:type="dxa"/>
              <w:right w:w="80" w:type="dxa"/>
            </w:tcMar>
            <w:vAlign w:val="center"/>
          </w:tcPr>
          <w:p w:rsidR="00645D54" w:rsidRPr="00645D54" w:rsidRDefault="00645D54" w:rsidP="00645D54">
            <w:pPr>
              <w:pStyle w:val="tableheaderaaa"/>
              <w:spacing w:line="240" w:lineRule="auto"/>
              <w:rPr>
                <w:sz w:val="19"/>
              </w:rPr>
            </w:pPr>
            <w:r w:rsidRPr="00645D54">
              <w:rPr>
                <w:rStyle w:val="romain"/>
                <w:sz w:val="19"/>
              </w:rPr>
              <w:t>Ressources documentaires utiles</w:t>
            </w:r>
          </w:p>
        </w:tc>
      </w:tr>
      <w:tr w:rsidR="00645D54" w:rsidRPr="00645D54" w:rsidTr="00645D54">
        <w:tblPrEx>
          <w:shd w:val="clear" w:color="auto" w:fill="CED7E7"/>
        </w:tblPrEx>
        <w:trPr>
          <w:trHeight w:val="113"/>
        </w:trPr>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Avant : élaboration du texte</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Étude d’impact (pour les lois depuis 2009, pour certains décrets, pour les textes de l’Union européenne).</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Legifrance, site des Assemblées, site du Conseil national d’évaluation des normes (CNEN</w:t>
            </w:r>
            <w:proofErr w:type="gramStart"/>
            <w:r w:rsidRPr="00645D54">
              <w:rPr>
                <w:rStyle w:val="romain"/>
                <w:sz w:val="19"/>
              </w:rPr>
              <w:t>)</w:t>
            </w:r>
            <w:r w:rsidRPr="00645D54">
              <w:rPr>
                <w:rStyle w:val="romain"/>
                <w:sz w:val="19"/>
                <w:vertAlign w:val="superscript"/>
              </w:rPr>
              <w:t>a</w:t>
            </w:r>
            <w:proofErr w:type="gramEnd"/>
            <w:r w:rsidRPr="00645D54">
              <w:rPr>
                <w:rStyle w:val="romain"/>
                <w:sz w:val="19"/>
              </w:rPr>
              <w:t>.</w:t>
            </w:r>
          </w:p>
        </w:tc>
      </w:tr>
      <w:tr w:rsidR="00645D54" w:rsidRPr="00645D54" w:rsidTr="00645D54">
        <w:tblPrEx>
          <w:shd w:val="clear" w:color="auto" w:fill="CED7E7"/>
        </w:tblPrEx>
        <w:trPr>
          <w:trHeight w:val="113"/>
        </w:trPr>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Avis, rapports et études du Conseil économique social et environnemental.</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La plupart des sujets de société qui sont appelés à devenir des lois font l’objet de travaux du CESE</w:t>
            </w:r>
            <w:r w:rsidRPr="00645D54">
              <w:rPr>
                <w:rStyle w:val="romain"/>
                <w:sz w:val="19"/>
                <w:vertAlign w:val="superscript"/>
              </w:rPr>
              <w:t>b</w:t>
            </w:r>
            <w:r w:rsidRPr="00645D54">
              <w:rPr>
                <w:rStyle w:val="romain"/>
                <w:sz w:val="19"/>
              </w:rPr>
              <w:t>.</w:t>
            </w:r>
          </w:p>
        </w:tc>
      </w:tr>
      <w:tr w:rsidR="00645D54" w:rsidRPr="00645D54" w:rsidTr="00645D54">
        <w:tblPrEx>
          <w:shd w:val="clear" w:color="auto" w:fill="CED7E7"/>
        </w:tblPrEx>
        <w:trPr>
          <w:trHeight w:val="113"/>
        </w:trPr>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Projet de loi (textes émanant du gouvernement), (abréviation courante : PJL).</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Legifrance, site des Assemblées (voir dossiers législatifs dès l’après-midi du Conseil des ministres).</w:t>
            </w:r>
          </w:p>
        </w:tc>
      </w:tr>
      <w:tr w:rsidR="00645D54" w:rsidRPr="00645D54" w:rsidTr="00645D54">
        <w:tblPrEx>
          <w:shd w:val="clear" w:color="auto" w:fill="CED7E7"/>
        </w:tblPrEx>
        <w:trPr>
          <w:trHeight w:val="113"/>
        </w:trPr>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Cas particulier des projets de loi de finances (abréviation courante : PLF ou PLFR pour les projets de loi de finances rectificative).</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Site du ministère des Finances, « performance-publique », qui contient toute la documentation budgétaire imposée par la « LOLF » (Loi organique sur les lois de finances) : BOP (Budgets opérationnels de programmes), PAP (Projets annuels de performance), RAP (Rapports annuels de performance), …</w:t>
            </w:r>
          </w:p>
        </w:tc>
      </w:tr>
      <w:tr w:rsidR="00645D54" w:rsidRPr="00645D54" w:rsidTr="00645D54">
        <w:tblPrEx>
          <w:shd w:val="clear" w:color="auto" w:fill="CED7E7"/>
        </w:tblPrEx>
        <w:trPr>
          <w:trHeight w:val="113"/>
        </w:trPr>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Proposition de loi (textes émanant de parlementaires), (abréviation courante : PPL).</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Site des Assemblées.</w:t>
            </w:r>
          </w:p>
        </w:tc>
      </w:tr>
      <w:tr w:rsidR="00645D54" w:rsidRPr="00645D54" w:rsidTr="00645D54">
        <w:tblPrEx>
          <w:shd w:val="clear" w:color="auto" w:fill="CED7E7"/>
        </w:tblPrEx>
        <w:trPr>
          <w:trHeight w:val="113"/>
        </w:trPr>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Autres projets de textes.</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 xml:space="preserve">Très rarement publiés, parfois diffusés par des </w:t>
            </w:r>
            <w:r w:rsidRPr="00645D54">
              <w:rPr>
                <w:rStyle w:val="romain"/>
                <w:i/>
                <w:iCs/>
                <w:sz w:val="19"/>
              </w:rPr>
              <w:t>lobbies</w:t>
            </w:r>
            <w:r w:rsidRPr="00645D54">
              <w:rPr>
                <w:rStyle w:val="romain"/>
                <w:sz w:val="19"/>
              </w:rPr>
              <w:t xml:space="preserve"> ou groupes de pression quand ils ont été consultés et si la publication de ces projets de textes concourt à leur intérêt.</w:t>
            </w:r>
          </w:p>
        </w:tc>
      </w:tr>
      <w:tr w:rsidR="00645D54" w:rsidRPr="00645D54" w:rsidTr="00645D54">
        <w:tblPrEx>
          <w:shd w:val="clear" w:color="auto" w:fill="CED7E7"/>
        </w:tblPrEx>
        <w:trPr>
          <w:trHeight w:val="113"/>
        </w:trPr>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Pendant l’élaboration</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Les documents reproduisant les projets et les propositions de loi en discussion pendant toute la procédure parlementaire sont surnommés les « petites lois ». Tant qu’un texte n’a pas terminé la navette parlementaire, il a le statut de « Texte adopté » (TA). Après son vote par chaque assemblée, il devient un « Texte définitif » (TD), prêt à passer devant le Conseil constitutionnel, le cas échéant, ou à être promulgué.</w:t>
            </w:r>
          </w:p>
        </w:tc>
        <w:tc>
          <w:tcPr>
            <w:tcW w:w="0" w:type="auto"/>
            <w:shd w:val="clear" w:color="auto" w:fill="auto"/>
            <w:tcMar>
              <w:top w:w="80" w:type="dxa"/>
              <w:left w:w="80" w:type="dxa"/>
              <w:bottom w:w="80" w:type="dxa"/>
              <w:right w:w="80" w:type="dxa"/>
            </w:tcMar>
          </w:tcPr>
          <w:p w:rsidR="00645D54" w:rsidRPr="00645D54" w:rsidRDefault="00645D54" w:rsidP="00645D54">
            <w:pPr>
              <w:rPr>
                <w:sz w:val="19"/>
                <w:lang w:val="fr-BE"/>
              </w:rPr>
            </w:pPr>
          </w:p>
        </w:tc>
      </w:tr>
      <w:tr w:rsidR="00645D54" w:rsidRPr="00645D54" w:rsidTr="00645D54">
        <w:tblPrEx>
          <w:shd w:val="clear" w:color="auto" w:fill="CED7E7"/>
        </w:tblPrEx>
        <w:trPr>
          <w:trHeight w:val="113"/>
        </w:trPr>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Débats en commissions parlementaires (lois).</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Sites des assemblées, pas forcément repris en intégralité, mais souvent retransmis en direct sur les chaînes de télévision des Assemblées.</w:t>
            </w:r>
          </w:p>
        </w:tc>
      </w:tr>
      <w:tr w:rsidR="00645D54" w:rsidRPr="00645D54" w:rsidTr="00645D54">
        <w:tblPrEx>
          <w:shd w:val="clear" w:color="auto" w:fill="CED7E7"/>
        </w:tblPrEx>
        <w:trPr>
          <w:trHeight w:val="113"/>
        </w:trPr>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Consultations obligatoires d’organismes consultatifs (tous textes).</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Rarement publiés, mais parfois diffusés sur les sites des organismes concernés</w:t>
            </w:r>
          </w:p>
        </w:tc>
      </w:tr>
      <w:tr w:rsidR="00645D54" w:rsidRPr="00645D54" w:rsidTr="00645D54">
        <w:tblPrEx>
          <w:shd w:val="clear" w:color="auto" w:fill="CED7E7"/>
        </w:tblPrEx>
        <w:trPr>
          <w:trHeight w:val="113"/>
        </w:trPr>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Débats en séance publique (lois).</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 xml:space="preserve">Sites des Assemblées. Deux niveaux : en quasi direct, les CRA (Comptes-rendus analytiques) pris en note et publiés sur le site de l’assemblée concernée, puis quelques jours plus tard, les CRI (Comptes-rendus intégraux), établis par l’assemblée et publiés par le </w:t>
            </w:r>
            <w:r w:rsidRPr="00645D54">
              <w:rPr>
                <w:rStyle w:val="romain"/>
                <w:i/>
                <w:iCs/>
                <w:sz w:val="19"/>
              </w:rPr>
              <w:t>Journal Officiel</w:t>
            </w:r>
            <w:r w:rsidRPr="00645D54">
              <w:rPr>
                <w:rStyle w:val="romain"/>
                <w:sz w:val="19"/>
              </w:rPr>
              <w:t>.</w:t>
            </w:r>
          </w:p>
        </w:tc>
      </w:tr>
      <w:tr w:rsidR="00645D54" w:rsidRPr="00645D54" w:rsidTr="00645D54">
        <w:tblPrEx>
          <w:shd w:val="clear" w:color="auto" w:fill="CED7E7"/>
        </w:tblPrEx>
        <w:trPr>
          <w:trHeight w:val="113"/>
        </w:trPr>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 xml:space="preserve">Étapes d’élaboration des textes normatifs destinés à être publiés au </w:t>
            </w:r>
            <w:r w:rsidRPr="00645D54">
              <w:rPr>
                <w:rStyle w:val="romain"/>
                <w:i/>
                <w:iCs/>
                <w:sz w:val="19"/>
              </w:rPr>
              <w:t>Journal officiel</w:t>
            </w:r>
            <w:r w:rsidRPr="00645D54">
              <w:rPr>
                <w:rStyle w:val="romain"/>
                <w:sz w:val="19"/>
              </w:rPr>
              <w:t xml:space="preserve"> ou dans des bulletins officiels de ministères.</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Accessibles seulement par l’administration centrale dans l’outil de suivi de l’élaboration des normes SOLON (Système d’organisation en ligne des opérations normatives) ou par les administrations locales dans l’application @CTES.</w:t>
            </w:r>
          </w:p>
        </w:tc>
      </w:tr>
      <w:tr w:rsidR="00645D54" w:rsidRPr="00645D54" w:rsidTr="00645D54">
        <w:tblPrEx>
          <w:shd w:val="clear" w:color="auto" w:fill="CED7E7"/>
        </w:tblPrEx>
        <w:trPr>
          <w:trHeight w:val="113"/>
        </w:trPr>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Saisines et décisions du Conseil constitutionnel (les lois qui font l’objet d’une saisine, environ 15 par an).</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Site du Conseil constitutionnel, très riche source documentaire.</w:t>
            </w:r>
          </w:p>
        </w:tc>
      </w:tr>
      <w:tr w:rsidR="00645D54" w:rsidRPr="00645D54" w:rsidTr="00645D54">
        <w:tblPrEx>
          <w:shd w:val="clear" w:color="auto" w:fill="CED7E7"/>
        </w:tblPrEx>
        <w:trPr>
          <w:trHeight w:val="113"/>
        </w:trPr>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 xml:space="preserve">Partiellement ou totalement déclarées contraire à la </w:t>
            </w:r>
            <w:r w:rsidRPr="00645D54">
              <w:rPr>
                <w:rStyle w:val="romain"/>
                <w:sz w:val="19"/>
              </w:rPr>
              <w:lastRenderedPageBreak/>
              <w:t>Constitution (cas des lois passées devant le Conseil constitutionnel).</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lastRenderedPageBreak/>
              <w:t xml:space="preserve">Les lois qui font l’objet d’une censure totale par le </w:t>
            </w:r>
            <w:r w:rsidRPr="00645D54">
              <w:rPr>
                <w:rStyle w:val="romain"/>
                <w:sz w:val="19"/>
              </w:rPr>
              <w:lastRenderedPageBreak/>
              <w:t>Conseil constitutionnel ne sont pas publiées, en revanche, la décision l’est. Toutes les lois qui font l’objet d’une décision du Conseil sont publiées avec la décision en annexe, laquelle peut censurer tout ou une partie du texte (la partie censurée ne sera pas publiée). La décision du Conseil constitutionnel peut aussi, sans forcément censurer, faire des remarques obligatoires sur le sens de la loi dites « réserves d’interprétation ».</w:t>
            </w:r>
          </w:p>
        </w:tc>
      </w:tr>
      <w:tr w:rsidR="00645D54" w:rsidRPr="00645D54" w:rsidTr="00645D54">
        <w:tblPrEx>
          <w:shd w:val="clear" w:color="auto" w:fill="CED7E7"/>
        </w:tblPrEx>
        <w:trPr>
          <w:trHeight w:val="113"/>
        </w:trPr>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lastRenderedPageBreak/>
              <w:t>Publication</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 xml:space="preserve">Textes promulgués : signés et publiés au </w:t>
            </w:r>
            <w:r w:rsidRPr="00645D54">
              <w:rPr>
                <w:rStyle w:val="romain"/>
                <w:i/>
                <w:iCs/>
                <w:sz w:val="19"/>
              </w:rPr>
              <w:t>Journal officiel</w:t>
            </w:r>
            <w:r w:rsidRPr="00645D54">
              <w:rPr>
                <w:rStyle w:val="romain"/>
                <w:sz w:val="19"/>
              </w:rPr>
              <w:t>, dans un bulletin officiel ou dans un recueil d’actes administratifs, parfois simplement portés à la connaissance du public par affichage.</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Voir fiches du Guide de légistique n</w:t>
            </w:r>
            <w:r w:rsidRPr="00645D54">
              <w:rPr>
                <w:rStyle w:val="romain"/>
                <w:sz w:val="19"/>
                <w:vertAlign w:val="superscript"/>
              </w:rPr>
              <w:t>os</w:t>
            </w:r>
            <w:r w:rsidRPr="00645D54">
              <w:rPr>
                <w:rStyle w:val="romain"/>
                <w:sz w:val="19"/>
              </w:rPr>
              <w:t> 2.1.8 et 2.1.9</w:t>
            </w:r>
            <w:r w:rsidRPr="00645D54">
              <w:rPr>
                <w:rStyle w:val="romain"/>
                <w:sz w:val="19"/>
                <w:vertAlign w:val="superscript"/>
              </w:rPr>
              <w:t>d</w:t>
            </w:r>
            <w:r w:rsidRPr="00645D54">
              <w:rPr>
                <w:rStyle w:val="romain"/>
                <w:sz w:val="19"/>
              </w:rPr>
              <w:t>.</w:t>
            </w:r>
          </w:p>
        </w:tc>
      </w:tr>
      <w:tr w:rsidR="00645D54" w:rsidRPr="00645D54" w:rsidTr="00645D54">
        <w:tblPrEx>
          <w:shd w:val="clear" w:color="auto" w:fill="CED7E7"/>
        </w:tblPrEx>
        <w:trPr>
          <w:trHeight w:val="113"/>
        </w:trPr>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Publiés.</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 xml:space="preserve">Legifrance : base </w:t>
            </w:r>
            <w:r w:rsidRPr="00645D54">
              <w:rPr>
                <w:rStyle w:val="romain"/>
                <w:i/>
                <w:iCs/>
                <w:sz w:val="19"/>
              </w:rPr>
              <w:t>JORF</w:t>
            </w:r>
            <w:r w:rsidRPr="00645D54">
              <w:rPr>
                <w:rStyle w:val="romain"/>
                <w:sz w:val="19"/>
              </w:rPr>
              <w:t xml:space="preserve"> des textes publiés au </w:t>
            </w:r>
            <w:r w:rsidRPr="00645D54">
              <w:rPr>
                <w:rStyle w:val="romain"/>
                <w:i/>
                <w:iCs/>
                <w:sz w:val="19"/>
              </w:rPr>
              <w:t>Journal officiel de la République française</w:t>
            </w:r>
            <w:r w:rsidRPr="00645D54">
              <w:rPr>
                <w:rStyle w:val="romain"/>
                <w:sz w:val="19"/>
              </w:rPr>
              <w:t xml:space="preserve"> (édition Lois et Décrets) Depuis 1990 : texte intégral « cherchable » dans Legifrance ; depuis 1947 : base image du </w:t>
            </w:r>
            <w:r w:rsidRPr="00645D54">
              <w:rPr>
                <w:rStyle w:val="romain"/>
                <w:i/>
                <w:iCs/>
                <w:sz w:val="19"/>
              </w:rPr>
              <w:t>JO</w:t>
            </w:r>
            <w:r w:rsidRPr="00645D54">
              <w:rPr>
                <w:rStyle w:val="romain"/>
                <w:sz w:val="19"/>
              </w:rPr>
              <w:t xml:space="preserve"> (non « cherchable ») ; avant 1939 : bases en cours de numérisation sur Gallica</w:t>
            </w:r>
            <w:r w:rsidRPr="00645D54">
              <w:rPr>
                <w:rStyle w:val="romain"/>
                <w:sz w:val="19"/>
                <w:vertAlign w:val="superscript"/>
              </w:rPr>
              <w:t>e</w:t>
            </w:r>
            <w:r w:rsidRPr="00645D54">
              <w:rPr>
                <w:rStyle w:val="romain"/>
                <w:sz w:val="19"/>
              </w:rPr>
              <w:t>.</w:t>
            </w:r>
          </w:p>
        </w:tc>
      </w:tr>
      <w:tr w:rsidR="00645D54" w:rsidRPr="00645D54" w:rsidTr="00645D54">
        <w:tblPrEx>
          <w:shd w:val="clear" w:color="auto" w:fill="CED7E7"/>
        </w:tblPrEx>
        <w:trPr>
          <w:trHeight w:val="113"/>
        </w:trPr>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En vigueur.</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Voir les définitions précises des « états juridiques » de la base LEGI des textes consolidés sur Legifrance.</w:t>
            </w:r>
          </w:p>
        </w:tc>
      </w:tr>
      <w:tr w:rsidR="00645D54" w:rsidRPr="00645D54" w:rsidTr="00645D54">
        <w:tblPrEx>
          <w:shd w:val="clear" w:color="auto" w:fill="CED7E7"/>
        </w:tblPrEx>
        <w:trPr>
          <w:trHeight w:val="113"/>
        </w:trPr>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Version à venir.</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Cas des entrées en vigueur différées ou avec terme connu (ou inconnu).</w:t>
            </w:r>
          </w:p>
        </w:tc>
      </w:tr>
      <w:tr w:rsidR="00645D54" w:rsidRPr="00645D54" w:rsidTr="00645D54">
        <w:tblPrEx>
          <w:shd w:val="clear" w:color="auto" w:fill="CED7E7"/>
        </w:tblPrEx>
        <w:trPr>
          <w:trHeight w:val="113"/>
        </w:trPr>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Abrogé, annulé, retiré, censuré.</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Cas des annulations contentieuses (selon le cas devant le Conseil d’État ou le Conseil constitutionnel), suite à une QPC ou à un recours pour excès de pouvoir.</w:t>
            </w:r>
          </w:p>
        </w:tc>
      </w:tr>
      <w:tr w:rsidR="00645D54" w:rsidRPr="00645D54" w:rsidTr="00645D54">
        <w:tblPrEx>
          <w:shd w:val="clear" w:color="auto" w:fill="CED7E7"/>
        </w:tblPrEx>
        <w:trPr>
          <w:trHeight w:val="113"/>
        </w:trPr>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Disjoint, substitué, transféré, codifié.</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Manipulations légistiques des textes après leur publication.</w:t>
            </w:r>
          </w:p>
        </w:tc>
      </w:tr>
      <w:tr w:rsidR="00645D54" w:rsidRPr="00645D54" w:rsidTr="00645D54">
        <w:tblPrEx>
          <w:shd w:val="clear" w:color="auto" w:fill="CED7E7"/>
        </w:tblPrEx>
        <w:trPr>
          <w:trHeight w:val="113"/>
        </w:trPr>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Modifié.</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Cas classique de modification des textes.</w:t>
            </w:r>
          </w:p>
        </w:tc>
      </w:tr>
      <w:tr w:rsidR="00645D54" w:rsidRPr="00645D54" w:rsidTr="00645D54">
        <w:tblPrEx>
          <w:shd w:val="clear" w:color="auto" w:fill="CED7E7"/>
        </w:tblPrEx>
        <w:trPr>
          <w:trHeight w:val="113"/>
        </w:trPr>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Périmé, caduque.</w:t>
            </w:r>
          </w:p>
        </w:tc>
        <w:tc>
          <w:tcPr>
            <w:tcW w:w="0" w:type="auto"/>
            <w:shd w:val="clear" w:color="auto" w:fill="auto"/>
            <w:tcMar>
              <w:top w:w="80" w:type="dxa"/>
              <w:left w:w="80" w:type="dxa"/>
              <w:bottom w:w="80" w:type="dxa"/>
              <w:right w:w="80" w:type="dxa"/>
            </w:tcMar>
          </w:tcPr>
          <w:p w:rsidR="00645D54" w:rsidRPr="00645D54" w:rsidRDefault="00645D54" w:rsidP="00645D54">
            <w:pPr>
              <w:pStyle w:val="tablebodyaaa"/>
              <w:spacing w:line="240" w:lineRule="auto"/>
              <w:rPr>
                <w:sz w:val="19"/>
              </w:rPr>
            </w:pPr>
            <w:r w:rsidRPr="00645D54">
              <w:rPr>
                <w:rStyle w:val="romain"/>
                <w:sz w:val="19"/>
              </w:rPr>
              <w:t>Cas des textes qui ne sont plus applicables sans qu’un nouveau texte soit venu le dire explicitement.</w:t>
            </w:r>
          </w:p>
        </w:tc>
      </w:tr>
    </w:tbl>
    <w:p w:rsidR="00645D54" w:rsidRDefault="00645D54" w:rsidP="00645D54">
      <w:pPr>
        <w:pStyle w:val="bodyaaa"/>
        <w:spacing w:line="240" w:lineRule="auto"/>
        <w:ind w:left="8" w:hanging="8"/>
      </w:pPr>
    </w:p>
    <w:p w:rsidR="00645D54" w:rsidRDefault="00645D54" w:rsidP="00645D54">
      <w:pPr>
        <w:pStyle w:val="tableholder"/>
      </w:pPr>
    </w:p>
    <w:p w:rsidR="00645D54" w:rsidRDefault="00645D54" w:rsidP="00645D54">
      <w:pPr>
        <w:pStyle w:val="encadresourcelistrestartaaa"/>
      </w:pPr>
      <w:r>
        <w:t>a.</w:t>
      </w:r>
      <w:r>
        <w:tab/>
        <w:t>http://www.cnen.dgcl.interieur.gouv.fr/</w:t>
      </w:r>
    </w:p>
    <w:p w:rsidR="00645D54" w:rsidRDefault="00645D54" w:rsidP="00645D54">
      <w:pPr>
        <w:pStyle w:val="encadresourcelistaaa"/>
      </w:pPr>
      <w:r>
        <w:t>b.</w:t>
      </w:r>
      <w:r>
        <w:tab/>
        <w:t>http://www.lecese.fr/travaux-du-cese/travaux-publies</w:t>
      </w:r>
    </w:p>
    <w:p w:rsidR="00645D54" w:rsidRDefault="00645D54" w:rsidP="00645D54">
      <w:pPr>
        <w:pStyle w:val="encadresourcelistaaa"/>
      </w:pPr>
      <w:r>
        <w:t>c.</w:t>
      </w:r>
      <w:r>
        <w:tab/>
        <w:t>http://www.conseil-constitutionnel.fr</w:t>
      </w:r>
    </w:p>
    <w:p w:rsidR="00645D54" w:rsidRDefault="00645D54" w:rsidP="00645D54">
      <w:pPr>
        <w:pStyle w:val="encadresourcelistaaa"/>
        <w:rPr>
          <w:rStyle w:val="romain"/>
          <w:spacing w:val="-1"/>
        </w:rPr>
      </w:pPr>
      <w:r>
        <w:rPr>
          <w:rStyle w:val="romain"/>
          <w:spacing w:val="-1"/>
        </w:rPr>
        <w:t>d.</w:t>
      </w:r>
      <w:r>
        <w:rPr>
          <w:rStyle w:val="romain"/>
          <w:spacing w:val="-1"/>
        </w:rPr>
        <w:tab/>
        <w:t>https://www.legifrance.gouv.fr/Droit-francais/Guide-de-legistique/II.-Etapes-de-l-elaboration-des-textes/2.1.-Regles-generales/2.1.8.-Publication-au-Journal-officiel et https://www.legifrance.gouv.fr/Droit-francais/Guide-de-legistique/II.-Etapes-de-l-elaboration-des-textes/2.1.-Regles-generales/2.1.9.-Publication-dans-un-bulletin-officiel</w:t>
      </w:r>
    </w:p>
    <w:p w:rsidR="00645D54" w:rsidRDefault="00645D54" w:rsidP="00645D54">
      <w:pPr>
        <w:pStyle w:val="encadresourcelistaaa"/>
      </w:pPr>
      <w:proofErr w:type="gramStart"/>
      <w:r>
        <w:t>e</w:t>
      </w:r>
      <w:proofErr w:type="gramEnd"/>
      <w:r>
        <w:t>.</w:t>
      </w:r>
      <w:r>
        <w:tab/>
        <w:t>Jean S</w:t>
      </w:r>
      <w:r>
        <w:rPr>
          <w:rStyle w:val="petitescapitales"/>
        </w:rPr>
        <w:t>touff</w:t>
      </w:r>
      <w:r>
        <w:t xml:space="preserve">, le </w:t>
      </w:r>
      <w:r>
        <w:rPr>
          <w:rStyle w:val="heavycondenseditalic"/>
        </w:rPr>
        <w:t>Journal officiel de la République française</w:t>
      </w:r>
      <w:r>
        <w:t>, Carnet de recherches, Biblioweb, http://biblioweb.hypotheses.org/8260.</w:t>
      </w:r>
    </w:p>
    <w:p w:rsidR="00645D54" w:rsidRDefault="00645D54" w:rsidP="009F6E32">
      <w:pPr>
        <w:pStyle w:val="encadresourcelistaaa"/>
      </w:pPr>
    </w:p>
    <w:p w:rsidR="00645D54" w:rsidRDefault="00645D54" w:rsidP="00645D54">
      <w:pPr>
        <w:pStyle w:val="Titre5"/>
        <w:rPr>
          <w:rStyle w:val="romain"/>
          <w:rFonts w:ascii="HelveticaNeueLTStd-BdCn" w:eastAsia="HelveticaNeueLTStd-BdCn" w:hAnsi="HelveticaNeueLTStd-BdCn" w:cs="HelveticaNeueLTStd-BdCn"/>
          <w:b w:val="0"/>
          <w:bCs w:val="0"/>
        </w:rPr>
      </w:pPr>
      <w:r>
        <w:rPr>
          <w:rStyle w:val="romain"/>
          <w:rFonts w:ascii="HelveticaNeueLTStd-BdCn" w:eastAsia="HelveticaNeueLTStd-BdCn" w:hAnsi="HelveticaNeueLTStd-BdCn" w:cs="HelveticaNeueLTStd-BdCn"/>
          <w:b w:val="0"/>
          <w:bCs w:val="0"/>
        </w:rPr>
        <w:t>Fiabilité et validité des textes normatifs</w:t>
      </w:r>
    </w:p>
    <w:p w:rsidR="00645D54" w:rsidRDefault="00645D54" w:rsidP="00645D54">
      <w:pPr>
        <w:pStyle w:val="bodyaaa"/>
      </w:pPr>
      <w:r>
        <w:t>L’analyse de la qualité de l’information est essentielle pour toutes les recherches documentaires. Pour un texte jur</w:t>
      </w:r>
      <w:r>
        <w:t>i</w:t>
      </w:r>
      <w:r>
        <w:t>dique, elle consiste aussi à vérifier que le document trouvé est bien dans la version qui correspond à la demande. Il co</w:t>
      </w:r>
      <w:r>
        <w:t>n</w:t>
      </w:r>
      <w:r>
        <w:t>vient de faire préciser la demande dès son origine : a-t-on besoin d’une version authentique, telle qu’elle était à une ce</w:t>
      </w:r>
      <w:r>
        <w:t>r</w:t>
      </w:r>
      <w:r>
        <w:t>taine date donnée, telle qu’elle le sera dans une date future (cas des projets de texte ou des textes à entrée en vigueur différée), etc. ? D’autres critères entrent éventuellement encore en jeu, en fonction du lieu ou du domaine du droit.</w:t>
      </w:r>
    </w:p>
    <w:p w:rsidR="00645D54" w:rsidRDefault="00645D54" w:rsidP="00645D54">
      <w:pPr>
        <w:pStyle w:val="bodyaaa"/>
      </w:pPr>
      <w:r>
        <w:t>Certaines méthodes de publication, comme la consolidation ou la codification, simpl</w:t>
      </w:r>
      <w:r>
        <w:t>i</w:t>
      </w:r>
      <w:r>
        <w:t>fient encore l’accès aux textes mais en modifient les conditions d’obtention et de vérific</w:t>
      </w:r>
      <w:r>
        <w:t>a</w:t>
      </w:r>
      <w:r>
        <w:t>tion de la validité des normes.</w:t>
      </w:r>
    </w:p>
    <w:p w:rsidR="00645D54" w:rsidRDefault="00645D54" w:rsidP="00645D54">
      <w:pPr>
        <w:pStyle w:val="Titre6"/>
        <w:rPr>
          <w:rStyle w:val="romain"/>
          <w:rFonts w:ascii="HelveticaNeueLTStd-BdCn" w:eastAsia="HelveticaNeueLTStd-BdCn" w:hAnsi="HelveticaNeueLTStd-BdCn" w:cs="HelveticaNeueLTStd-BdCn"/>
          <w:b/>
          <w:bCs/>
        </w:rPr>
      </w:pPr>
      <w:r>
        <w:rPr>
          <w:rStyle w:val="romain"/>
          <w:rFonts w:ascii="HelveticaNeueLTStd-BdCn" w:eastAsia="HelveticaNeueLTStd-BdCn" w:hAnsi="HelveticaNeueLTStd-BdCn" w:cs="HelveticaNeueLTStd-BdCn"/>
          <w:b/>
          <w:bCs/>
        </w:rPr>
        <w:t>1. Texte d’origine, texte adopté, texte définitif : quel texte en vigueur à une date donnée ?</w:t>
      </w:r>
    </w:p>
    <w:p w:rsidR="00645D54" w:rsidRDefault="00645D54" w:rsidP="00645D54">
      <w:pPr>
        <w:pStyle w:val="Titre7"/>
        <w:rPr>
          <w:rStyle w:val="romain"/>
          <w:rFonts w:ascii="HelveticaNeueLTStd-BdCn" w:eastAsia="HelveticaNeueLTStd-BdCn" w:hAnsi="HelveticaNeueLTStd-BdCn" w:cs="HelveticaNeueLTStd-BdCn"/>
          <w:b/>
          <w:bCs/>
        </w:rPr>
      </w:pPr>
      <w:r>
        <w:rPr>
          <w:rStyle w:val="romain"/>
          <w:rFonts w:ascii="HelveticaNeueLTStd-BdCn" w:eastAsia="HelveticaNeueLTStd-BdCn" w:hAnsi="HelveticaNeueLTStd-BdCn" w:cs="HelveticaNeueLTStd-BdCn"/>
          <w:b/>
          <w:bCs/>
          <w:spacing w:val="6"/>
        </w:rPr>
        <w:t>A)</w:t>
      </w:r>
      <w:r>
        <w:rPr>
          <w:rStyle w:val="romain"/>
          <w:rFonts w:ascii="HelveticaNeueLTStd-BdCn" w:eastAsia="HelveticaNeueLTStd-BdCn" w:hAnsi="HelveticaNeueLTStd-BdCn" w:cs="HelveticaNeueLTStd-BdCn"/>
          <w:b/>
          <w:bCs/>
          <w:spacing w:val="6"/>
        </w:rPr>
        <w:tab/>
      </w:r>
      <w:r>
        <w:rPr>
          <w:rStyle w:val="romain"/>
          <w:rFonts w:ascii="HelveticaNeueLTStd-BdCn" w:eastAsia="HelveticaNeueLTStd-BdCn" w:hAnsi="HelveticaNeueLTStd-BdCn" w:cs="HelveticaNeueLTStd-BdCn"/>
          <w:b/>
          <w:bCs/>
        </w:rPr>
        <w:t>Publication et promulgation</w:t>
      </w:r>
    </w:p>
    <w:p w:rsidR="00645D54" w:rsidRDefault="00645D54" w:rsidP="00645D54">
      <w:pPr>
        <w:pStyle w:val="bodyaaa"/>
      </w:pPr>
      <w:r>
        <w:t>Le texte juridique qui encadre la publication des lois et des autres normes n’est autre que l’article 1</w:t>
      </w:r>
      <w:r>
        <w:rPr>
          <w:rStyle w:val="Appelnotedebasdep"/>
        </w:rPr>
        <w:t>er</w:t>
      </w:r>
      <w:r>
        <w:t xml:space="preserve"> du Code civil, le premier et le plus fameux des codes dits « Napoléon ». Le texte initial datant de 1804 est resté quasi inchangé </w:t>
      </w:r>
      <w:r>
        <w:lastRenderedPageBreak/>
        <w:t>jusqu’en 2004 (on avait juste cha</w:t>
      </w:r>
      <w:r>
        <w:t>n</w:t>
      </w:r>
      <w:r>
        <w:t>gé la promulgation de l’Empereur à celle du Roi en 1815 mais cela n’avait pas été modifié ensuite, le législateur, peut-être superstitieux, ayant décidé de ne pas le faire pendant deux siècles). Pour tenir compte des évolutions technologiques et de la public</w:t>
      </w:r>
      <w:r>
        <w:t>a</w:t>
      </w:r>
      <w:r>
        <w:t>tion électronique, l'ordonnance n° 2004-164 du 20 février 2004, relative aux modal</w:t>
      </w:r>
      <w:r>
        <w:t>i</w:t>
      </w:r>
      <w:r>
        <w:t>tés et effets de la publication des lois et de certains actes administratifs, a réécrit l’article 1</w:t>
      </w:r>
      <w:r>
        <w:rPr>
          <w:rStyle w:val="Appelnotedebasdep"/>
        </w:rPr>
        <w:t>er</w:t>
      </w:r>
      <w:r>
        <w:t xml:space="preserve"> du Code civil pour qu'il </w:t>
      </w:r>
      <w:proofErr w:type="gramStart"/>
      <w:r>
        <w:t>prévoit</w:t>
      </w:r>
      <w:proofErr w:type="gramEnd"/>
      <w:r>
        <w:t xml:space="preserve"> une publication conjointe à la fois sur papier et sur support électronique.</w:t>
      </w:r>
    </w:p>
    <w:p w:rsidR="00645D54" w:rsidRDefault="00645D54" w:rsidP="00645D54">
      <w:pPr>
        <w:pStyle w:val="bodyaaa"/>
      </w:pPr>
    </w:p>
    <w:p w:rsidR="00645D54" w:rsidRDefault="00645D54" w:rsidP="00645D54">
      <w:pPr>
        <w:pStyle w:val="bodyaaa"/>
      </w:pPr>
      <w:r>
        <w:t>Ce texte a été codifié par l'ordonnance n° 2015-1341 du 23 octobre 2015 au sein du Code des relations entre le p</w:t>
      </w:r>
      <w:r>
        <w:t>u</w:t>
      </w:r>
      <w:r>
        <w:t>blic et les administrations (ci-après CRPA), aux articles L. 221-9 à R. 221-16. Les lois du 22 décembre 2015 (n° 2015-1712 organique et n° 2015-1713 simple) ont consacré la dématérialisation du Journal officiel de la République fra</w:t>
      </w:r>
      <w:r>
        <w:t>n</w:t>
      </w:r>
      <w:r>
        <w:t>çaise. Le décret n° 2015-1717 du même jour en précise leur application. Désormais, le Journal officiel n'a plus qu'une exi</w:t>
      </w:r>
      <w:r>
        <w:t>s</w:t>
      </w:r>
      <w:r>
        <w:t xml:space="preserve">tence numérique en tant que </w:t>
      </w:r>
      <w:r>
        <w:rPr>
          <w:rStyle w:val="heavycondenseditalic"/>
        </w:rPr>
        <w:t>Journal officiel</w:t>
      </w:r>
      <w:r>
        <w:t xml:space="preserve"> électronique authentifié. Il est intégré au site Légifrance. Pour chaque num</w:t>
      </w:r>
      <w:r>
        <w:t>é</w:t>
      </w:r>
      <w:r>
        <w:t>ro, le sommaire pr</w:t>
      </w:r>
      <w:r>
        <w:t>é</w:t>
      </w:r>
      <w:r>
        <w:t>sente l’intégralité des textes qui y ont été publiés.</w:t>
      </w:r>
    </w:p>
    <w:p w:rsidR="00645D54" w:rsidRDefault="00645D54" w:rsidP="00645D54">
      <w:pPr>
        <w:pStyle w:val="bodyaaa"/>
      </w:pPr>
      <w:r>
        <w:t xml:space="preserve">Il comporte une mention « Accès protégé » dès lors qu’un texte contient des données à caractère personnel, c’est-à-dire des éléments qui permettent d’identifier, directement ou indirectement, une personne physique au sens de la loi n° </w:t>
      </w:r>
      <w:hyperlink r:id="rId273" w:history="1">
        <w:r>
          <w:rPr>
            <w:rStyle w:val="Hyperlink1"/>
          </w:rPr>
          <w:t>78-753</w:t>
        </w:r>
      </w:hyperlink>
      <w:r>
        <w:t xml:space="preserve"> du 17 juillet 1978. Les textes à « Accès protégé » font l’objet d’un dispositif de consultation spécifique et ne peuvent être recherchés avec le moteur de recherche. En effet, plus que le droit au déréfére</w:t>
      </w:r>
      <w:r>
        <w:t>n</w:t>
      </w:r>
      <w:r>
        <w:t>cement, largement consacré par la jurisprudence et la pratique</w:t>
      </w:r>
      <w:r>
        <w:rPr>
          <w:rStyle w:val="Appelnotedebasdep"/>
        </w:rPr>
        <w:footnoteReference w:id="6"/>
      </w:r>
      <w:r>
        <w:t>, les pouvoirs publics fra</w:t>
      </w:r>
      <w:r>
        <w:t>n</w:t>
      </w:r>
      <w:r>
        <w:t>çais ont entendu ici dégager un principe de droit au "non-référencement" a priori</w:t>
      </w:r>
      <w:r>
        <w:rPr>
          <w:rStyle w:val="Appelnotedebasdep"/>
        </w:rPr>
        <w:footnoteReference w:id="7"/>
      </w:r>
      <w:r>
        <w:t>.</w:t>
      </w:r>
    </w:p>
    <w:p w:rsidR="00645D54" w:rsidRDefault="00645D54" w:rsidP="00645D54">
      <w:pPr>
        <w:pStyle w:val="bodyaaa"/>
      </w:pPr>
      <w:r>
        <w:rPr>
          <w:rStyle w:val="romain"/>
        </w:rPr>
        <w:t>C’est toujours un décret datant du début de la V</w:t>
      </w:r>
      <w:r>
        <w:rPr>
          <w:rStyle w:val="romain"/>
          <w:vertAlign w:val="superscript"/>
        </w:rPr>
        <w:t>e</w:t>
      </w:r>
      <w:r>
        <w:rPr>
          <w:rStyle w:val="romain"/>
        </w:rPr>
        <w:t xml:space="preserve"> République, modifié en mars 1990, qui précise les formes de pr</w:t>
      </w:r>
      <w:r>
        <w:rPr>
          <w:rStyle w:val="romain"/>
        </w:rPr>
        <w:t>o</w:t>
      </w:r>
      <w:r>
        <w:rPr>
          <w:rStyle w:val="romain"/>
        </w:rPr>
        <w:t>mulgation des lois par le Président de la République</w:t>
      </w:r>
      <w:r>
        <w:rPr>
          <w:rStyle w:val="romain"/>
          <w:rFonts w:ascii="HelveticaNeueLTStd-LtCn" w:eastAsia="HelveticaNeueLTStd-LtCn" w:hAnsi="HelveticaNeueLTStd-LtCn" w:cs="HelveticaNeueLTStd-LtCn"/>
          <w:sz w:val="24"/>
          <w:szCs w:val="24"/>
          <w:lang w:val="en-US"/>
        </w:rPr>
        <w:footnoteReference w:id="8"/>
      </w:r>
      <w:r>
        <w:rPr>
          <w:rStyle w:val="romain"/>
        </w:rPr>
        <w:t>.</w:t>
      </w:r>
    </w:p>
    <w:p w:rsidR="00645D54" w:rsidRDefault="00645D54" w:rsidP="00645D54">
      <w:pPr>
        <w:pStyle w:val="Titre7"/>
        <w:rPr>
          <w:rStyle w:val="romain"/>
          <w:rFonts w:ascii="HelveticaNeueLTStd-BdCn" w:eastAsia="HelveticaNeueLTStd-BdCn" w:hAnsi="HelveticaNeueLTStd-BdCn" w:cs="HelveticaNeueLTStd-BdCn"/>
          <w:b/>
          <w:bCs/>
        </w:rPr>
      </w:pPr>
      <w:r>
        <w:rPr>
          <w:rStyle w:val="romain"/>
          <w:rFonts w:ascii="HelveticaNeueLTStd-BdCn" w:eastAsia="HelveticaNeueLTStd-BdCn" w:hAnsi="HelveticaNeueLTStd-BdCn" w:cs="HelveticaNeueLTStd-BdCn"/>
          <w:b/>
          <w:bCs/>
          <w:spacing w:val="6"/>
        </w:rPr>
        <w:t>B)</w:t>
      </w:r>
      <w:r>
        <w:rPr>
          <w:rStyle w:val="romain"/>
          <w:rFonts w:ascii="HelveticaNeueLTStd-BdCn" w:eastAsia="HelveticaNeueLTStd-BdCn" w:hAnsi="HelveticaNeueLTStd-BdCn" w:cs="HelveticaNeueLTStd-BdCn"/>
          <w:b/>
          <w:bCs/>
          <w:spacing w:val="6"/>
        </w:rPr>
        <w:tab/>
      </w:r>
      <w:r>
        <w:rPr>
          <w:rStyle w:val="romain"/>
          <w:rFonts w:ascii="HelveticaNeueLTStd-BdCn" w:eastAsia="HelveticaNeueLTStd-BdCn" w:hAnsi="HelveticaNeueLTStd-BdCn" w:cs="HelveticaNeueLTStd-BdCn"/>
          <w:b/>
          <w:bCs/>
        </w:rPr>
        <w:t>Les différentes dates et les différents états d’un texte normatif</w:t>
      </w:r>
    </w:p>
    <w:p w:rsidR="00645D54" w:rsidRDefault="00645D54" w:rsidP="00645D54">
      <w:pPr>
        <w:pStyle w:val="bodyaaa"/>
      </w:pPr>
      <w:r>
        <w:t>On verra plus loin qu’un texte normatif, tout au long de sa « vie » (de son « processus normatif ») peut avoir pl</w:t>
      </w:r>
      <w:r>
        <w:t>u</w:t>
      </w:r>
      <w:r>
        <w:t>sieurs états : avant qu’il entre en vigueur, tant qu’il n’est qu’au stade de « projet », ou « proposition », au moment de son entrée en vigueur (qui lui-même peut revêtir plusieurs états fort complexes), et enfin pendant sa vie de texte normatif, et même après, car un texte peut avoir plusieurs fins.</w:t>
      </w:r>
    </w:p>
    <w:p w:rsidR="00645D54" w:rsidRDefault="00645D54" w:rsidP="00645D54">
      <w:pPr>
        <w:pStyle w:val="bodyaaa"/>
      </w:pPr>
      <w:r>
        <w:rPr>
          <w:rStyle w:val="romain"/>
        </w:rPr>
        <w:t>C’est ainsi que, techniquement, un même texte peut avoir… plusieurs dates ! Certains textes très célèbres portent encore historiquement cette marque, comme la « loi des 16 et 24 août 1790 sur l’organisation judiciaire »</w:t>
      </w:r>
      <w:r>
        <w:rPr>
          <w:rStyle w:val="romain"/>
          <w:rFonts w:ascii="HelveticaNeueLTStd-LtCn" w:eastAsia="HelveticaNeueLTStd-LtCn" w:hAnsi="HelveticaNeueLTStd-LtCn" w:cs="HelveticaNeueLTStd-LtCn"/>
          <w:sz w:val="24"/>
          <w:szCs w:val="24"/>
          <w:lang w:val="en-US"/>
        </w:rPr>
        <w:footnoteReference w:id="9"/>
      </w:r>
      <w:r>
        <w:rPr>
          <w:rStyle w:val="romain"/>
        </w:rPr>
        <w:t>. À cette époque, les deux dates correspondaient pour la première, à l’adoption par l’Assemblée, et la seconde, à la sanction royale (ce qu’on appelle de nos jours la promulgation).</w:t>
      </w:r>
    </w:p>
    <w:p w:rsidR="00645D54" w:rsidRDefault="00645D54" w:rsidP="00645D54">
      <w:pPr>
        <w:pStyle w:val="bodyaaa"/>
      </w:pPr>
      <w:r>
        <w:t>Cette dualité de dates existe encore techniquement de nos jours, et peut même être rendue plus complexe avec les dates de publication et les dates d’entrée en vigueur qui peuvent être différentes et entraîner des effets de droit évidents : quand applique-t-on cette loi ?</w:t>
      </w:r>
    </w:p>
    <w:p w:rsidR="00645D54" w:rsidRDefault="00645D54" w:rsidP="00645D54">
      <w:pPr>
        <w:pStyle w:val="Titre6"/>
        <w:rPr>
          <w:rStyle w:val="romain"/>
          <w:rFonts w:ascii="HelveticaNeueLTStd-BdCn" w:eastAsia="HelveticaNeueLTStd-BdCn" w:hAnsi="HelveticaNeueLTStd-BdCn" w:cs="HelveticaNeueLTStd-BdCn"/>
          <w:b/>
          <w:bCs/>
        </w:rPr>
      </w:pPr>
      <w:proofErr w:type="gramStart"/>
      <w:r>
        <w:rPr>
          <w:rStyle w:val="romain"/>
          <w:rFonts w:ascii="HelveticaNeueLTStd-BdCn" w:eastAsia="HelveticaNeueLTStd-BdCn" w:hAnsi="HelveticaNeueLTStd-BdCn" w:cs="HelveticaNeueLTStd-BdCn"/>
          <w:b/>
          <w:bCs/>
          <w:spacing w:val="7"/>
        </w:rPr>
        <w:t>2.</w:t>
      </w:r>
      <w:proofErr w:type="gramEnd"/>
      <w:r>
        <w:rPr>
          <w:rStyle w:val="romain"/>
          <w:rFonts w:ascii="HelveticaNeueLTStd-BdCn" w:eastAsia="HelveticaNeueLTStd-BdCn" w:hAnsi="HelveticaNeueLTStd-BdCn" w:cs="HelveticaNeueLTStd-BdCn"/>
          <w:b/>
          <w:bCs/>
          <w:spacing w:val="7"/>
        </w:rPr>
        <w:t> </w:t>
      </w:r>
      <w:r>
        <w:rPr>
          <w:rStyle w:val="romain"/>
          <w:rFonts w:ascii="HelveticaNeueLTStd-BdCn" w:eastAsia="HelveticaNeueLTStd-BdCn" w:hAnsi="HelveticaNeueLTStd-BdCn" w:cs="HelveticaNeueLTStd-BdCn"/>
          <w:b/>
          <w:bCs/>
        </w:rPr>
        <w:t>Texte officiel/texte non officiel, la notion d’authenticité</w:t>
      </w:r>
    </w:p>
    <w:p w:rsidR="00645D54" w:rsidRDefault="00645D54" w:rsidP="00645D54">
      <w:pPr>
        <w:pStyle w:val="bodyaaa"/>
      </w:pPr>
      <w:r>
        <w:t>L'article L. 221-9 du CRPA dispose que "Sont publiés au Journal officiel de la République française les lois, les o</w:t>
      </w:r>
      <w:r>
        <w:t>r</w:t>
      </w:r>
      <w:r>
        <w:t>donnances accomp</w:t>
      </w:r>
      <w:r>
        <w:t>a</w:t>
      </w:r>
      <w:r>
        <w:t xml:space="preserve">gnées d'un rapport de présentation, les décrets et, lorsqu'une loi ou un décret le prévoit, les autres actes administratifs". L'article suivant, L. 221-10 précise que "La publication des actes mentionnés à l'article </w:t>
      </w:r>
      <w:hyperlink r:id="rId274" w:history="1">
        <w:r>
          <w:rPr>
            <w:rStyle w:val="Hyperlink1"/>
          </w:rPr>
          <w:t>L. 221-9</w:t>
        </w:r>
      </w:hyperlink>
      <w:r>
        <w:t xml:space="preserve"> est assurée sous forme électronique, dans des conditions de nature à garantir leur authenticité. Le Journal officiel de la R</w:t>
      </w:r>
      <w:r>
        <w:t>é</w:t>
      </w:r>
      <w:r>
        <w:t>publique française est mis à la disposition du public sous forme électronique de manière permanente et gratuite. Lor</w:t>
      </w:r>
      <w:r>
        <w:t>s</w:t>
      </w:r>
      <w:r>
        <w:t>qu'une personne demande à obtenir sur papier un acte publié au Journal officiel de la République française, l'administr</w:t>
      </w:r>
      <w:r>
        <w:t>a</w:t>
      </w:r>
      <w:r>
        <w:t>tion lui communique l'extrait correspondant. L'a</w:t>
      </w:r>
      <w:r>
        <w:t>d</w:t>
      </w:r>
      <w:r>
        <w:t>ministration n'est pas tenue de donner suite aux demandes abusives, en particulier par leur nombre ou par leur caractère répétitif ou systématique."</w:t>
      </w:r>
    </w:p>
    <w:p w:rsidR="00645D54" w:rsidRDefault="00645D54" w:rsidP="00645D54">
      <w:pPr>
        <w:pStyle w:val="bodyaaa"/>
      </w:pPr>
      <w:r>
        <w:t xml:space="preserve">Une première étape vers la valorisation de la numérisation avait ainsi été franchie en 2004 : la version électronique du </w:t>
      </w:r>
      <w:r>
        <w:rPr>
          <w:rStyle w:val="heavycondenseditalic"/>
        </w:rPr>
        <w:t>Journal officiel</w:t>
      </w:r>
      <w:r>
        <w:t xml:space="preserve"> a la même valeur probante que la version papier authentique. Au 1</w:t>
      </w:r>
      <w:r>
        <w:rPr>
          <w:rStyle w:val="Appelnotedebasdep"/>
        </w:rPr>
        <w:t>er</w:t>
      </w:r>
      <w:r>
        <w:t xml:space="preserve"> janvier 2016, le papier disparait définitivement au profit de la seule version électronique. </w:t>
      </w:r>
    </w:p>
    <w:p w:rsidR="00645D54" w:rsidRDefault="00645D54" w:rsidP="00645D54">
      <w:pPr>
        <w:pStyle w:val="bodyaaa"/>
      </w:pPr>
      <w:r>
        <w:t xml:space="preserve">Pour les normes qui n’ont pas vocation à être publiées au </w:t>
      </w:r>
      <w:r>
        <w:rPr>
          <w:rStyle w:val="heavycondenseditalic"/>
        </w:rPr>
        <w:t>Journal officiel</w:t>
      </w:r>
      <w:r>
        <w:t xml:space="preserve"> (celles des bulletins officiels des mini</w:t>
      </w:r>
      <w:r>
        <w:t>s</w:t>
      </w:r>
      <w:r>
        <w:t>tères, des collectivités locales ou des établissements publics), une modification importante de la loi n° 78-753 du 17 juillet 1978 (dite « Loi CADA ») est intervenue en 2005. Le décret n° 2005-1755 du 30 décembre 2005, en appl</w:t>
      </w:r>
      <w:r>
        <w:t>i</w:t>
      </w:r>
      <w:r>
        <w:t>quant le nouvel article 7 de la loi précitée, a organisé la publication en ligne des recueils des actes administratifs, dans ses articles 29 à 35, désormais codifiés dans le Code des relations entre le public et les administrations aux articles L. 312-2 et suivants</w:t>
      </w:r>
    </w:p>
    <w:p w:rsidR="00645D54" w:rsidRDefault="00645D54" w:rsidP="00645D54">
      <w:pPr>
        <w:pStyle w:val="Titre6"/>
        <w:rPr>
          <w:rStyle w:val="romain"/>
          <w:rFonts w:ascii="HelveticaNeueLTStd-BdCn" w:eastAsia="HelveticaNeueLTStd-BdCn" w:hAnsi="HelveticaNeueLTStd-BdCn" w:cs="HelveticaNeueLTStd-BdCn"/>
          <w:b/>
          <w:bCs/>
        </w:rPr>
      </w:pPr>
      <w:proofErr w:type="gramStart"/>
      <w:r>
        <w:rPr>
          <w:rStyle w:val="romain"/>
          <w:rFonts w:ascii="HelveticaNeueLTStd-BdCn" w:eastAsia="HelveticaNeueLTStd-BdCn" w:hAnsi="HelveticaNeueLTStd-BdCn" w:cs="HelveticaNeueLTStd-BdCn"/>
          <w:b/>
          <w:bCs/>
          <w:spacing w:val="7"/>
        </w:rPr>
        <w:t>3.</w:t>
      </w:r>
      <w:proofErr w:type="gramEnd"/>
      <w:r>
        <w:rPr>
          <w:rStyle w:val="romain"/>
          <w:rFonts w:ascii="HelveticaNeueLTStd-BdCn" w:eastAsia="HelveticaNeueLTStd-BdCn" w:hAnsi="HelveticaNeueLTStd-BdCn" w:cs="HelveticaNeueLTStd-BdCn"/>
          <w:b/>
          <w:bCs/>
          <w:spacing w:val="7"/>
        </w:rPr>
        <w:t> </w:t>
      </w:r>
      <w:r>
        <w:rPr>
          <w:rStyle w:val="romain"/>
          <w:rFonts w:ascii="HelveticaNeueLTStd-BdCn" w:eastAsia="HelveticaNeueLTStd-BdCn" w:hAnsi="HelveticaNeueLTStd-BdCn" w:cs="HelveticaNeueLTStd-BdCn"/>
          <w:b/>
          <w:bCs/>
        </w:rPr>
        <w:t>La codification – consolidation</w:t>
      </w:r>
    </w:p>
    <w:p w:rsidR="00645D54" w:rsidRDefault="00645D54" w:rsidP="00645D54">
      <w:pPr>
        <w:pStyle w:val="bodyaaa"/>
      </w:pPr>
      <w:r>
        <w:t>Voir « À propos de l’ordre juridique français » sur Legifrance.</w:t>
      </w:r>
    </w:p>
    <w:p w:rsidR="00645D54" w:rsidRDefault="00645D54" w:rsidP="00645D54">
      <w:pPr>
        <w:pStyle w:val="bodyaaa"/>
      </w:pPr>
      <w:r>
        <w:lastRenderedPageBreak/>
        <w:t>La codification, comme le précise la circulaire du 30 mai 1996 relative à la codification des textes législatifs et r</w:t>
      </w:r>
      <w:r>
        <w:t>é</w:t>
      </w:r>
      <w:r>
        <w:t>glementaires, a pour objectif de faciliter la mise en œuvre du principe selon lequel « nul n’est censé ignorer la loi » et permettre aux citoyens, aux élus, aux fonctionnaires, aux entreprises de mieux connaître leurs droits et obligations. La m</w:t>
      </w:r>
      <w:r>
        <w:t>é</w:t>
      </w:r>
      <w:r>
        <w:t>thode retenue est celle de la codification du droit existant, dite « à droit constant ». Les textes épars sont rassemblés et organisés de façon cohérente autour d’un plan conçu à l’attention des justiciables : leur rédaction est, le cas échéant, harmonisée et actualisée. La règle de droit devient ainsi plus facilement accessible.</w:t>
      </w:r>
    </w:p>
    <w:p w:rsidR="00645D54" w:rsidRDefault="00645D54" w:rsidP="00645D54">
      <w:pPr>
        <w:pStyle w:val="bodyaaa"/>
      </w:pPr>
      <w:r>
        <w:t>La gestion des travaux de codification est le fait de la Commission supérieure de cod</w:t>
      </w:r>
      <w:r>
        <w:t>i</w:t>
      </w:r>
      <w:r>
        <w:t>fication.</w:t>
      </w:r>
    </w:p>
    <w:p w:rsidR="00645D54" w:rsidRDefault="00645D54" w:rsidP="00645D54">
      <w:pPr>
        <w:pStyle w:val="bodyaaa"/>
      </w:pPr>
      <w:r>
        <w:t>Les codes distinguent des parties L.O. (lois organiques) et L. (lois), qui sont regro</w:t>
      </w:r>
      <w:r>
        <w:t>u</w:t>
      </w:r>
      <w:r>
        <w:t>pées dans la partie législative, et R. (décrets en Conseil d’État) et D. (décrets simples), qui sont regroupées dans la partie réglementaire. Il peut également être prévu une partie A. (arrêtés). Le Code des relations entre le public et les administrations (CRPA), créé par l'ordo</w:t>
      </w:r>
      <w:r>
        <w:t>n</w:t>
      </w:r>
      <w:r>
        <w:t>nance n° 2015-1341 du 23 octobre 2015 et entré en vigueur au 1</w:t>
      </w:r>
      <w:r>
        <w:rPr>
          <w:rStyle w:val="Appelnotedebasdep"/>
        </w:rPr>
        <w:t>er</w:t>
      </w:r>
      <w:r>
        <w:t xml:space="preserve"> janvier 2016, est le premier code à proposer une n</w:t>
      </w:r>
      <w:r>
        <w:t>u</w:t>
      </w:r>
      <w:r>
        <w:t>mérotation continue entre les parties L et R, facilitant la lecture puisque les mesures d'application réglementaires sont ainsi immédiatement aff</w:t>
      </w:r>
      <w:r>
        <w:t>i</w:t>
      </w:r>
      <w:r>
        <w:t>chées juste après la disposition législative qui les prévoit.</w:t>
      </w:r>
    </w:p>
    <w:p w:rsidR="00645D54" w:rsidRDefault="00645D54" w:rsidP="00645D54">
      <w:pPr>
        <w:pStyle w:val="bodyaaa"/>
      </w:pPr>
      <w:r>
        <w:t>La mention * (dite "étoile") dans R* ou D* indique que le décret a été pris après un passage en Conseil des m</w:t>
      </w:r>
      <w:r>
        <w:t>i</w:t>
      </w:r>
      <w:r>
        <w:t>nistres. Cette indication est précieuse pour savoir comment assurer la modification du texte dans le respect du parall</w:t>
      </w:r>
      <w:r>
        <w:t>é</w:t>
      </w:r>
      <w:r>
        <w:t>lisme des formes (un décret simple ne pourra pas modifier un décret en Conseil d’État sans risquer l’annulation conte</w:t>
      </w:r>
      <w:r>
        <w:t>n</w:t>
      </w:r>
      <w:r>
        <w:t>tieuse). Il a pu arriver que soit donnée, dans certains codes anciens, la mention R** pour les d</w:t>
      </w:r>
      <w:r>
        <w:t>é</w:t>
      </w:r>
      <w:r>
        <w:t>crets en Conseil d’État et en Conseil des ministres, mais cela est tombé en désuétude.</w:t>
      </w:r>
    </w:p>
    <w:p w:rsidR="00645D54" w:rsidRDefault="00645D54" w:rsidP="00645D54">
      <w:pPr>
        <w:pStyle w:val="bodyaaa"/>
      </w:pPr>
      <w:r>
        <w:t>À la différence de la codification, la « consolidation » des textes consiste en une tec</w:t>
      </w:r>
      <w:r>
        <w:t>h</w:t>
      </w:r>
      <w:r>
        <w:t>nique de présentation des textes dans leur version à jour ou « en vigueur ».</w:t>
      </w:r>
    </w:p>
    <w:p w:rsidR="00645D54" w:rsidRDefault="00645D54" w:rsidP="00645D54">
      <w:pPr>
        <w:pStyle w:val="bodyaaa"/>
      </w:pPr>
      <w:r>
        <w:t>Ainsi, dans les bases « consolidées » de Legifrance (codes, lois et décrets), les textes modificateurs n’apparaissent pas en tant que tels. Leur contenu est directement intégré dans le code, la loi ou le décret qu’ils modifient. On peut au contraire les retrouver dans la base « </w:t>
      </w:r>
      <w:r>
        <w:rPr>
          <w:rStyle w:val="heavycondenseditalic"/>
        </w:rPr>
        <w:t>Journal officiel</w:t>
      </w:r>
      <w:r>
        <w:t> » tels qu’ils ont été promulgués.</w:t>
      </w:r>
    </w:p>
    <w:p w:rsidR="00645D54" w:rsidRDefault="00645D54" w:rsidP="00645D54">
      <w:pPr>
        <w:pStyle w:val="bodyaaa"/>
      </w:pPr>
      <w:r>
        <w:t>La consolidation consiste à intégrer dans un acte unique, mais sans valeur officielle, les modifications et les corre</w:t>
      </w:r>
      <w:r>
        <w:t>c</w:t>
      </w:r>
      <w:r>
        <w:t>tions successives apportées à un texte.</w:t>
      </w:r>
    </w:p>
    <w:p w:rsidR="00645D54" w:rsidRDefault="00645D54" w:rsidP="00645D54"/>
    <w:p w:rsidR="008201BC" w:rsidRDefault="008201BC" w:rsidP="008201BC">
      <w:pPr>
        <w:pStyle w:val="Titre5"/>
        <w:pageBreakBefore/>
      </w:pPr>
      <w:r>
        <w:lastRenderedPageBreak/>
        <w:t>Pour mémoire : la liste des codes en ligne sur Légifrance</w:t>
      </w:r>
    </w:p>
    <w:p w:rsidR="008201BC" w:rsidRDefault="008201BC" w:rsidP="008201BC">
      <w:pPr>
        <w:pStyle w:val="Textbody"/>
      </w:pPr>
      <w:r>
        <w:t xml:space="preserve">Le tableau ci-dessous reprend la liste des </w:t>
      </w:r>
      <w:r w:rsidR="00B122A1">
        <w:t>101</w:t>
      </w:r>
      <w:r>
        <w:t xml:space="preserve"> codes </w:t>
      </w:r>
      <w:r w:rsidR="00B122A1">
        <w:t xml:space="preserve">(ou annexes de codes) </w:t>
      </w:r>
      <w:r>
        <w:t xml:space="preserve">présents sur Légifrance, c'est-à-dire ceux qui ont fait l'objet d'un vote par le Parlement ou qui ont été codifiés par décret à la suite des travaux de la Commission supérieure de codification. L'ensemble de ces codes est à jour, y compris les </w:t>
      </w:r>
      <w:r w:rsidR="00621637">
        <w:t>28</w:t>
      </w:r>
      <w:r>
        <w:t xml:space="preserve"> codes définitivement abrogés</w:t>
      </w:r>
      <w:r w:rsidR="00621637">
        <w:t xml:space="preserve"> (ou fusionnés)</w:t>
      </w:r>
      <w:r>
        <w:t xml:space="preserve"> après 1a création de la base, qui restent donc figés dans leur dernier état. Pour accéder à un code sur Légifrance, l'adresse électronique à composer est :</w:t>
      </w:r>
    </w:p>
    <w:p w:rsidR="008201BC" w:rsidRDefault="008201BC" w:rsidP="008201BC">
      <w:pPr>
        <w:pStyle w:val="Textbody"/>
      </w:pPr>
      <w:r>
        <w:t xml:space="preserve">http://www.legifrance.gouv.fr/affichCode.do?cidTexte=[codelegi] (cf 2e colonne du tableau </w:t>
      </w:r>
      <w:r w:rsidR="00621637">
        <w:t>ci-dessous</w:t>
      </w:r>
      <w:r>
        <w:t>). Ce lien permet d'avoir le code en vigueur à la date du jour.</w:t>
      </w:r>
    </w:p>
    <w:p w:rsidR="008201BC" w:rsidRDefault="008201BC" w:rsidP="008201BC">
      <w:pPr>
        <w:pStyle w:val="Textbody"/>
      </w:pPr>
      <w:r>
        <w:t>Pour obtenir l'état d'un code à une date donnée, il faut ajouter à cette adresse la mention &amp;dateTexte=</w:t>
      </w:r>
      <w:proofErr w:type="gramStart"/>
      <w:r>
        <w:t>aaaammjj ,</w:t>
      </w:r>
      <w:proofErr w:type="gramEnd"/>
      <w:r>
        <w:t xml:space="preserve"> représentant la date au format américain : année – mois – jour en chiffres. Par exemple, pour le code civil au 25 décembre 1975 ce sera :</w:t>
      </w:r>
    </w:p>
    <w:p w:rsidR="008201BC" w:rsidRDefault="009F6E32" w:rsidP="008201BC">
      <w:pPr>
        <w:pStyle w:val="Textbody"/>
      </w:pPr>
      <w:hyperlink r:id="rId275" w:history="1">
        <w:r w:rsidR="008201BC">
          <w:t>http://www.legifrance.gouv.fr/affichCode.do?cidTexte=LEGITEXT000006070721&amp;dateTexte=19751225</w:t>
        </w:r>
      </w:hyperlink>
    </w:p>
    <w:p w:rsidR="008201BC" w:rsidRDefault="008201BC" w:rsidP="008201BC">
      <w:pPr>
        <w:pStyle w:val="Textbody"/>
      </w:pPr>
      <w:r>
        <w:t>Par ailleurs si on ne compte pas les 4 annexes du code général des impôts ici séparées dans la base de données, on arrive bien à 73 codes officiels en vigueur.</w:t>
      </w:r>
    </w:p>
    <w:p w:rsidR="00B122A1" w:rsidRDefault="00B122A1" w:rsidP="00B122A1">
      <w:pPr>
        <w:pStyle w:val="bodyaaa"/>
      </w:pPr>
    </w:p>
    <w:tbl>
      <w:tblPr>
        <w:tblStyle w:val="Grilledutableau"/>
        <w:tblW w:w="10740" w:type="dxa"/>
        <w:tblLook w:val="04A0" w:firstRow="1" w:lastRow="0" w:firstColumn="1" w:lastColumn="0" w:noHBand="0" w:noVBand="1"/>
      </w:tblPr>
      <w:tblGrid>
        <w:gridCol w:w="5920"/>
        <w:gridCol w:w="2693"/>
        <w:gridCol w:w="2127"/>
      </w:tblGrid>
      <w:tr w:rsidR="00B122A1" w:rsidRPr="00621637" w:rsidTr="00621637">
        <w:trPr>
          <w:tblHeader/>
        </w:trPr>
        <w:tc>
          <w:tcPr>
            <w:tcW w:w="5920" w:type="dxa"/>
          </w:tcPr>
          <w:p w:rsidR="00B122A1" w:rsidRPr="00621637" w:rsidRDefault="00B122A1" w:rsidP="000E10D3">
            <w:pPr>
              <w:pStyle w:val="tableheaderaa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asciiTheme="minorHAnsi" w:hAnsiTheme="minorHAnsi" w:cstheme="minorHAnsi"/>
                <w:sz w:val="22"/>
              </w:rPr>
            </w:pPr>
            <w:r w:rsidRPr="00621637">
              <w:rPr>
                <w:rStyle w:val="romain"/>
                <w:rFonts w:asciiTheme="minorHAnsi" w:hAnsiTheme="minorHAnsi" w:cstheme="minorHAnsi"/>
                <w:sz w:val="22"/>
              </w:rPr>
              <w:t>Nom du code</w:t>
            </w:r>
          </w:p>
        </w:tc>
        <w:tc>
          <w:tcPr>
            <w:tcW w:w="2693" w:type="dxa"/>
          </w:tcPr>
          <w:p w:rsidR="00B122A1" w:rsidRPr="00621637" w:rsidRDefault="00B122A1" w:rsidP="000E10D3">
            <w:pPr>
              <w:pStyle w:val="tableheaderaa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asciiTheme="minorHAnsi" w:hAnsiTheme="minorHAnsi" w:cstheme="minorHAnsi"/>
                <w:sz w:val="22"/>
              </w:rPr>
            </w:pPr>
            <w:r w:rsidRPr="00621637">
              <w:rPr>
                <w:rStyle w:val="romain"/>
                <w:rFonts w:asciiTheme="minorHAnsi" w:hAnsiTheme="minorHAnsi" w:cstheme="minorHAnsi"/>
                <w:sz w:val="22"/>
              </w:rPr>
              <w:t>Codelegi</w:t>
            </w:r>
          </w:p>
        </w:tc>
        <w:tc>
          <w:tcPr>
            <w:tcW w:w="2127" w:type="dxa"/>
          </w:tcPr>
          <w:p w:rsidR="00B122A1" w:rsidRPr="00621637" w:rsidRDefault="00B122A1" w:rsidP="000E10D3">
            <w:pPr>
              <w:pStyle w:val="tableheaderaa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asciiTheme="minorHAnsi" w:hAnsiTheme="minorHAnsi" w:cstheme="minorHAnsi"/>
                <w:sz w:val="22"/>
              </w:rPr>
            </w:pPr>
            <w:r w:rsidRPr="00621637">
              <w:rPr>
                <w:rStyle w:val="romain"/>
                <w:rFonts w:asciiTheme="minorHAnsi" w:hAnsiTheme="minorHAnsi" w:cstheme="minorHAnsi"/>
                <w:sz w:val="22"/>
              </w:rPr>
              <w:t>Date éve</w:t>
            </w:r>
            <w:r w:rsidRPr="00621637">
              <w:rPr>
                <w:rStyle w:val="romain"/>
                <w:rFonts w:asciiTheme="minorHAnsi" w:hAnsiTheme="minorHAnsi" w:cstheme="minorHAnsi"/>
                <w:sz w:val="22"/>
              </w:rPr>
              <w:t>n</w:t>
            </w:r>
            <w:r w:rsidRPr="00621637">
              <w:rPr>
                <w:rStyle w:val="romain"/>
                <w:rFonts w:asciiTheme="minorHAnsi" w:hAnsiTheme="minorHAnsi" w:cstheme="minorHAnsi"/>
                <w:sz w:val="22"/>
              </w:rPr>
              <w:t>tuelle d’abrogation</w:t>
            </w: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l’action sociale et des familles</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LEGITEXT000006074069</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l’artisanat</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LEGITEXT000006075116</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des assurances</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LEGITEXT000006073984</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l’aviation civile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LEGITEXT000006074234</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Code du blé</w:t>
            </w:r>
          </w:p>
        </w:tc>
        <w:tc>
          <w:tcPr>
            <w:tcW w:w="2693"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LEGITEXT000006071646</w:t>
            </w:r>
          </w:p>
        </w:tc>
        <w:tc>
          <w:tcPr>
            <w:tcW w:w="2127"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26/05/2006</w:t>
            </w:r>
          </w:p>
        </w:tc>
      </w:tr>
      <w:tr w:rsidR="00B122A1" w:rsidRPr="00621637" w:rsidTr="00621637">
        <w:tc>
          <w:tcPr>
            <w:tcW w:w="5920"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Code des caisses d’épargne</w:t>
            </w:r>
          </w:p>
        </w:tc>
        <w:tc>
          <w:tcPr>
            <w:tcW w:w="2693"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LEGITEXT000006073422</w:t>
            </w:r>
          </w:p>
        </w:tc>
        <w:tc>
          <w:tcPr>
            <w:tcW w:w="2127"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25/08/2005</w:t>
            </w: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du cinéma et de l’image animée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LEGITEXT000020908868</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civil</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LEGITEXT000006070721</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général des collectivités territoriales</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LEGITEXT000006070633</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commerce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LEGITEXT000005634379</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Code de commerce ancien</w:t>
            </w:r>
          </w:p>
        </w:tc>
        <w:tc>
          <w:tcPr>
            <w:tcW w:w="2693"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LEGITEXT000006069441</w:t>
            </w:r>
          </w:p>
        </w:tc>
        <w:tc>
          <w:tcPr>
            <w:tcW w:w="2127"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21/09/2000</w:t>
            </w: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des communes</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LEGITEXT000006070162</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des communes de Nouvelle-Calédonie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LEGITEXT000006070300</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la consommation</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LEGITEXT000006069565</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Code de la consommation et des boissons de Mayotte</w:t>
            </w:r>
          </w:p>
        </w:tc>
        <w:tc>
          <w:tcPr>
            <w:tcW w:w="2693"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LEGITEXT000006069472</w:t>
            </w:r>
          </w:p>
        </w:tc>
        <w:tc>
          <w:tcPr>
            <w:tcW w:w="2127"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22/06/2000</w:t>
            </w: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la construction et de l’habitation</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LEGITEXT000006074096</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Code des débits de boissons</w:t>
            </w:r>
          </w:p>
        </w:tc>
        <w:tc>
          <w:tcPr>
            <w:tcW w:w="2693"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LEGITEXT000006075115</w:t>
            </w:r>
          </w:p>
        </w:tc>
        <w:tc>
          <w:tcPr>
            <w:tcW w:w="2127"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27/03/2003</w:t>
            </w: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la défense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LEGITEXT000006071307</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déontologie des architectes</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LEGITEXT000006074232</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Code de déontologie des chirurgiens dentistes</w:t>
            </w:r>
          </w:p>
        </w:tc>
        <w:tc>
          <w:tcPr>
            <w:tcW w:w="2693"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LEGITEXT000006072636</w:t>
            </w:r>
          </w:p>
        </w:tc>
        <w:tc>
          <w:tcPr>
            <w:tcW w:w="2127"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08/08/2004</w:t>
            </w:r>
          </w:p>
        </w:tc>
      </w:tr>
      <w:tr w:rsidR="00B122A1" w:rsidRPr="00621637" w:rsidTr="00621637">
        <w:tc>
          <w:tcPr>
            <w:tcW w:w="5920"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Code de déontologie de la profession de commissaire aux comptes</w:t>
            </w:r>
          </w:p>
        </w:tc>
        <w:tc>
          <w:tcPr>
            <w:tcW w:w="2693"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LEGITEXT000006071103</w:t>
            </w:r>
          </w:p>
        </w:tc>
        <w:tc>
          <w:tcPr>
            <w:tcW w:w="2127"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27/03/2003</w:t>
            </w:r>
          </w:p>
        </w:tc>
      </w:tr>
      <w:tr w:rsidR="00B122A1" w:rsidRPr="00621637" w:rsidTr="00621637">
        <w:tc>
          <w:tcPr>
            <w:tcW w:w="5920"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Code de déontologie de l’expertise comptable</w:t>
            </w:r>
          </w:p>
        </w:tc>
        <w:tc>
          <w:tcPr>
            <w:tcW w:w="2693"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LEGITEXT000006074510</w:t>
            </w:r>
          </w:p>
        </w:tc>
        <w:tc>
          <w:tcPr>
            <w:tcW w:w="2127"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01/04/2012</w:t>
            </w:r>
          </w:p>
        </w:tc>
      </w:tr>
      <w:tr w:rsidR="00B122A1" w:rsidRPr="00621637" w:rsidTr="00621637">
        <w:tc>
          <w:tcPr>
            <w:tcW w:w="5920"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Code de déontologie des médecins</w:t>
            </w:r>
          </w:p>
        </w:tc>
        <w:tc>
          <w:tcPr>
            <w:tcW w:w="2693"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LEGITEXT000006072664</w:t>
            </w:r>
          </w:p>
        </w:tc>
        <w:tc>
          <w:tcPr>
            <w:tcW w:w="2127"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08/09/1995</w:t>
            </w:r>
          </w:p>
        </w:tc>
      </w:tr>
      <w:tr w:rsidR="00B122A1" w:rsidRPr="00621637" w:rsidTr="00621637">
        <w:tc>
          <w:tcPr>
            <w:tcW w:w="5920" w:type="dxa"/>
          </w:tcPr>
          <w:p w:rsidR="00B122A1" w:rsidRPr="00621637" w:rsidRDefault="00B122A1" w:rsidP="000E10D3">
            <w:pPr>
              <w:pStyle w:val="NoParagraphStyle"/>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eastAsia="HelveticaNeueLTStd-Cn" w:hAnsiTheme="minorHAnsi" w:cstheme="minorHAnsi"/>
                <w:sz w:val="22"/>
                <w:szCs w:val="16"/>
              </w:rPr>
            </w:pPr>
            <w:r w:rsidRPr="00621637">
              <w:rPr>
                <w:rStyle w:val="romain"/>
                <w:rFonts w:asciiTheme="minorHAnsi" w:hAnsiTheme="minorHAnsi" w:cstheme="minorHAnsi"/>
                <w:sz w:val="22"/>
              </w:rPr>
              <w:t>Code de déontologie des agents de police municipale</w:t>
            </w:r>
          </w:p>
        </w:tc>
        <w:tc>
          <w:tcPr>
            <w:tcW w:w="2693" w:type="dxa"/>
          </w:tcPr>
          <w:p w:rsidR="00B122A1" w:rsidRPr="00621637" w:rsidRDefault="00B122A1" w:rsidP="000E10D3">
            <w:pPr>
              <w:pStyle w:val="NoParagraphStyle"/>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eastAsia="HelveticaNeueLTStd-Cn" w:hAnsiTheme="minorHAnsi" w:cstheme="minorHAnsi"/>
                <w:sz w:val="22"/>
                <w:szCs w:val="16"/>
              </w:rPr>
            </w:pPr>
            <w:r w:rsidRPr="00621637">
              <w:rPr>
                <w:rStyle w:val="romain"/>
                <w:rFonts w:asciiTheme="minorHAnsi" w:hAnsiTheme="minorHAnsi" w:cstheme="minorHAnsi"/>
                <w:sz w:val="22"/>
              </w:rPr>
              <w:t>LEGITEXT000006070159</w:t>
            </w:r>
          </w:p>
        </w:tc>
        <w:tc>
          <w:tcPr>
            <w:tcW w:w="2127" w:type="dxa"/>
          </w:tcPr>
          <w:p w:rsidR="00B122A1" w:rsidRPr="00621637" w:rsidRDefault="00B122A1" w:rsidP="000E10D3">
            <w:pPr>
              <w:pStyle w:val="NoParagraphStyle"/>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eastAsia="HelveticaNeueLTStd-LtCn" w:hAnsiTheme="minorHAnsi" w:cstheme="minorHAnsi"/>
                <w:sz w:val="22"/>
                <w:szCs w:val="16"/>
                <w:lang w:val="en-US"/>
              </w:rPr>
              <w:t>01/01/2014</w:t>
            </w:r>
          </w:p>
        </w:tc>
      </w:tr>
      <w:tr w:rsidR="00B122A1" w:rsidRPr="00621637" w:rsidTr="00621637">
        <w:tc>
          <w:tcPr>
            <w:tcW w:w="5920" w:type="dxa"/>
          </w:tcPr>
          <w:p w:rsidR="00B122A1" w:rsidRPr="00621637" w:rsidRDefault="00B122A1" w:rsidP="000E10D3">
            <w:pPr>
              <w:pStyle w:val="NoParagraphStyle"/>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eastAsia="HelveticaNeueLTStd-Cn" w:hAnsiTheme="minorHAnsi" w:cstheme="minorHAnsi"/>
                <w:sz w:val="22"/>
                <w:szCs w:val="16"/>
              </w:rPr>
            </w:pPr>
            <w:r w:rsidRPr="00621637">
              <w:rPr>
                <w:rStyle w:val="romain"/>
                <w:rFonts w:asciiTheme="minorHAnsi" w:hAnsiTheme="minorHAnsi" w:cstheme="minorHAnsi"/>
                <w:sz w:val="22"/>
              </w:rPr>
              <w:t>Code de déontologie de la police nationale</w:t>
            </w:r>
          </w:p>
        </w:tc>
        <w:tc>
          <w:tcPr>
            <w:tcW w:w="2693" w:type="dxa"/>
          </w:tcPr>
          <w:p w:rsidR="00B122A1" w:rsidRPr="00621637" w:rsidRDefault="00B122A1" w:rsidP="000E10D3">
            <w:pPr>
              <w:pStyle w:val="NoParagraphStyle"/>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eastAsia="HelveticaNeueLTStd-Cn" w:hAnsiTheme="minorHAnsi" w:cstheme="minorHAnsi"/>
                <w:sz w:val="22"/>
                <w:szCs w:val="16"/>
              </w:rPr>
            </w:pPr>
            <w:r w:rsidRPr="00621637">
              <w:rPr>
                <w:rStyle w:val="romain"/>
                <w:rFonts w:asciiTheme="minorHAnsi" w:hAnsiTheme="minorHAnsi" w:cstheme="minorHAnsi"/>
                <w:sz w:val="22"/>
              </w:rPr>
              <w:t>LEGITEXT000006071071</w:t>
            </w:r>
          </w:p>
        </w:tc>
        <w:tc>
          <w:tcPr>
            <w:tcW w:w="2127" w:type="dxa"/>
          </w:tcPr>
          <w:p w:rsidR="00B122A1" w:rsidRPr="00621637" w:rsidRDefault="00B122A1" w:rsidP="000E10D3">
            <w:pPr>
              <w:pStyle w:val="NoParagraphStyle"/>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eastAsia="HelveticaNeueLTStd-LtCn" w:hAnsiTheme="minorHAnsi" w:cstheme="minorHAnsi"/>
                <w:sz w:val="22"/>
                <w:szCs w:val="16"/>
                <w:lang w:val="en-US"/>
              </w:rPr>
              <w:t>01/01/2014</w:t>
            </w:r>
          </w:p>
        </w:tc>
      </w:tr>
      <w:tr w:rsidR="00B122A1" w:rsidRPr="00621637" w:rsidTr="00621637">
        <w:tc>
          <w:tcPr>
            <w:tcW w:w="5920"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Code de déontologie des sages femmes</w:t>
            </w:r>
          </w:p>
        </w:tc>
        <w:tc>
          <w:tcPr>
            <w:tcW w:w="2693"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LEGITEXT000006072635</w:t>
            </w:r>
          </w:p>
        </w:tc>
        <w:tc>
          <w:tcPr>
            <w:tcW w:w="2127"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08/08/2004</w:t>
            </w:r>
          </w:p>
        </w:tc>
      </w:tr>
      <w:tr w:rsidR="00B122A1" w:rsidRPr="00621637" w:rsidTr="00621637">
        <w:tc>
          <w:tcPr>
            <w:tcW w:w="5920"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Code de déontologie vétérinaire</w:t>
            </w:r>
          </w:p>
        </w:tc>
        <w:tc>
          <w:tcPr>
            <w:tcW w:w="2693"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LEGITEXT000006072360</w:t>
            </w:r>
          </w:p>
        </w:tc>
        <w:tc>
          <w:tcPr>
            <w:tcW w:w="2127"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07/08/2003</w:t>
            </w: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disciplinaire et pénal de la marine marchande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LEGITEXT000006071188</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du domaine de l’État</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LEGITEXT000006070208</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du domaine de l’État et des collectivités publiques applicable à la collectivité territoriale de Mayotte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LEGITEXT000006074235</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du domaine public fluvial et de la navigation intérieure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LEGITEXT000006074237</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des douanes</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LEGITEXT000006071570</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pStyle w:val="NoParagraphStyle"/>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eastAsia="HelveticaNeueLTStd-Cn" w:hAnsiTheme="minorHAnsi" w:cstheme="minorHAnsi"/>
                <w:sz w:val="22"/>
                <w:szCs w:val="16"/>
              </w:rPr>
            </w:pPr>
            <w:r w:rsidRPr="00621637">
              <w:rPr>
                <w:rStyle w:val="romain"/>
                <w:rFonts w:asciiTheme="minorHAnsi" w:hAnsiTheme="minorHAnsi" w:cstheme="minorHAnsi"/>
                <w:sz w:val="22"/>
              </w:rPr>
              <w:lastRenderedPageBreak/>
              <w:t>Code des douanes de Mayotte</w:t>
            </w:r>
          </w:p>
        </w:tc>
        <w:tc>
          <w:tcPr>
            <w:tcW w:w="2693" w:type="dxa"/>
          </w:tcPr>
          <w:p w:rsidR="00B122A1" w:rsidRPr="00621637" w:rsidRDefault="00B122A1" w:rsidP="000E10D3">
            <w:pPr>
              <w:pStyle w:val="NoParagraphStyle"/>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eastAsia="HelveticaNeueLTStd-Cn" w:hAnsiTheme="minorHAnsi" w:cstheme="minorHAnsi"/>
                <w:sz w:val="22"/>
                <w:szCs w:val="16"/>
              </w:rPr>
            </w:pPr>
            <w:r w:rsidRPr="00621637">
              <w:rPr>
                <w:rStyle w:val="romain"/>
                <w:rFonts w:asciiTheme="minorHAnsi" w:hAnsiTheme="minorHAnsi" w:cstheme="minorHAnsi"/>
                <w:sz w:val="22"/>
              </w:rPr>
              <w:t>LEGITEXT000006071645</w:t>
            </w:r>
          </w:p>
        </w:tc>
        <w:tc>
          <w:tcPr>
            <w:tcW w:w="2127" w:type="dxa"/>
          </w:tcPr>
          <w:p w:rsidR="00B122A1" w:rsidRPr="00621637" w:rsidRDefault="00B122A1" w:rsidP="000E10D3">
            <w:pPr>
              <w:pStyle w:val="NoParagraphStyle"/>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eastAsia="HelveticaNeueLTStd-LtCn" w:hAnsiTheme="minorHAnsi" w:cstheme="minorHAnsi"/>
                <w:sz w:val="22"/>
                <w:szCs w:val="16"/>
                <w:lang w:val="en-US"/>
              </w:rPr>
              <w:t>01/01/2016</w:t>
            </w: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l’éducation</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LEGITEXT000006071191</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électoral</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LEGITEXT000006070239</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l’énergie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LEGITEXT000023983208</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Code de l’enseignement technique</w:t>
            </w:r>
          </w:p>
        </w:tc>
        <w:tc>
          <w:tcPr>
            <w:tcW w:w="2693"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LEGITEXT000006071014</w:t>
            </w:r>
          </w:p>
        </w:tc>
        <w:tc>
          <w:tcPr>
            <w:tcW w:w="2127"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22/06/2000</w:t>
            </w: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l’entrée et du séjour des étrangers et du droit d’asile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LEGITEXT000006070158</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l’environnement</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LEGITEXT000006074220</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l’expropriation pour cause d’utilité publique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LEGITEXT000006074224</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la famille et de l’aide sociale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LEGITEXT000006072637</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Code forestier (ancien)</w:t>
            </w:r>
          </w:p>
        </w:tc>
        <w:tc>
          <w:tcPr>
            <w:tcW w:w="2693"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LEGITEXT000006071514</w:t>
            </w:r>
          </w:p>
        </w:tc>
        <w:tc>
          <w:tcPr>
            <w:tcW w:w="2127"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01/07/2012</w:t>
            </w: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forestier (nouveau)</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LEGITEXT000025244092</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forestier de Mayotte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LEGITEXT000006071556</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général des impôts</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LEGITEXT000006069577</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général des impôts annexe I</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LEGITEXT000006069568</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général des impôts annexe II</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LEGITEXT000006069569</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général des impôts annexe III</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LEGITEXT000006069574</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général des impôts annexe IV</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LEGITEXT000006069576</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pStyle w:val="NoParagraphStyle"/>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eastAsia="HelveticaNeueLTStd-Cn" w:hAnsiTheme="minorHAnsi" w:cstheme="minorHAnsi"/>
                <w:sz w:val="22"/>
                <w:szCs w:val="16"/>
              </w:rPr>
            </w:pPr>
            <w:r w:rsidRPr="00621637">
              <w:rPr>
                <w:rStyle w:val="romain"/>
                <w:rFonts w:asciiTheme="minorHAnsi" w:hAnsiTheme="minorHAnsi" w:cstheme="minorHAnsi"/>
                <w:sz w:val="22"/>
              </w:rPr>
              <w:t>Code de l’industrie cinématographique</w:t>
            </w:r>
          </w:p>
        </w:tc>
        <w:tc>
          <w:tcPr>
            <w:tcW w:w="2693" w:type="dxa"/>
          </w:tcPr>
          <w:p w:rsidR="00B122A1" w:rsidRPr="00621637" w:rsidRDefault="00B122A1" w:rsidP="000E10D3">
            <w:pPr>
              <w:pStyle w:val="NoParagraphStyle"/>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eastAsia="HelveticaNeueLTStd-Cn" w:hAnsiTheme="minorHAnsi" w:cstheme="minorHAnsi"/>
                <w:sz w:val="22"/>
                <w:szCs w:val="16"/>
              </w:rPr>
            </w:pPr>
            <w:r w:rsidRPr="00621637">
              <w:rPr>
                <w:rStyle w:val="romain"/>
                <w:rFonts w:asciiTheme="minorHAnsi" w:hAnsiTheme="minorHAnsi" w:cstheme="minorHAnsi"/>
                <w:sz w:val="22"/>
              </w:rPr>
              <w:t>LEGITEXT000006070882</w:t>
            </w:r>
          </w:p>
        </w:tc>
        <w:tc>
          <w:tcPr>
            <w:tcW w:w="2127" w:type="dxa"/>
          </w:tcPr>
          <w:p w:rsidR="00B122A1" w:rsidRPr="00621637" w:rsidRDefault="00B122A1" w:rsidP="000E10D3">
            <w:pPr>
              <w:pStyle w:val="NoParagraphStyle"/>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eastAsia="HelveticaNeueLTStd-LtCn" w:hAnsiTheme="minorHAnsi" w:cstheme="minorHAnsi"/>
                <w:sz w:val="22"/>
                <w:szCs w:val="16"/>
                <w:lang w:val="en-US"/>
              </w:rPr>
              <w:t>14/06/2010</w:t>
            </w: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des instruments monétaires et des médailles</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LEGITEXT000006070666</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des juridictions financières</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LEGITEXT000006070249</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justice administrative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LEGITEXT000006070933</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Code de justice militaire</w:t>
            </w:r>
          </w:p>
        </w:tc>
        <w:tc>
          <w:tcPr>
            <w:tcW w:w="2693"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LEGITEXT000006070884</w:t>
            </w:r>
          </w:p>
        </w:tc>
        <w:tc>
          <w:tcPr>
            <w:tcW w:w="2127"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12/05/2007</w:t>
            </w: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justice militaire nouveau</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LEGITEXT000006071360</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la légion d’honneur et de la médaille militaire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LEGITEXT000006071007</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Code des marchés publics 1964</w:t>
            </w:r>
          </w:p>
        </w:tc>
        <w:tc>
          <w:tcPr>
            <w:tcW w:w="2693"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LEGITEXT000006069562</w:t>
            </w:r>
          </w:p>
        </w:tc>
        <w:tc>
          <w:tcPr>
            <w:tcW w:w="2127"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01/01/2002</w:t>
            </w:r>
          </w:p>
        </w:tc>
      </w:tr>
      <w:tr w:rsidR="00B122A1" w:rsidRPr="00621637" w:rsidTr="00621637">
        <w:tc>
          <w:tcPr>
            <w:tcW w:w="5920"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Code des marchés publics 2001</w:t>
            </w:r>
          </w:p>
        </w:tc>
        <w:tc>
          <w:tcPr>
            <w:tcW w:w="2693"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LEGITEXT000006069564</w:t>
            </w:r>
          </w:p>
        </w:tc>
        <w:tc>
          <w:tcPr>
            <w:tcW w:w="2127"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01/01/2004</w:t>
            </w:r>
          </w:p>
        </w:tc>
      </w:tr>
      <w:tr w:rsidR="00B122A1" w:rsidRPr="00621637" w:rsidTr="00621637">
        <w:tc>
          <w:tcPr>
            <w:tcW w:w="5920"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Code des marchés publics 2004</w:t>
            </w:r>
          </w:p>
        </w:tc>
        <w:tc>
          <w:tcPr>
            <w:tcW w:w="2693"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LEGITEXT000006072666</w:t>
            </w:r>
          </w:p>
        </w:tc>
        <w:tc>
          <w:tcPr>
            <w:tcW w:w="2127"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01/09/2006</w:t>
            </w: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des marchés publics 2006</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LEGITEXT000005627819</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Code minier</w:t>
            </w:r>
          </w:p>
        </w:tc>
        <w:tc>
          <w:tcPr>
            <w:tcW w:w="2693"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LEGITEXT000006071785</w:t>
            </w:r>
          </w:p>
        </w:tc>
        <w:tc>
          <w:tcPr>
            <w:tcW w:w="2127"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(01/03/2011)</w:t>
            </w: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minier (nouveau)</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LEGITEXT000023501962</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monétaire et financier</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LEGITEXT000006072026</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la mutualité</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LEGITEXT000006074067</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Code de la nationalité française</w:t>
            </w:r>
          </w:p>
        </w:tc>
        <w:tc>
          <w:tcPr>
            <w:tcW w:w="2693"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LEGITEXT000006071189</w:t>
            </w:r>
          </w:p>
        </w:tc>
        <w:tc>
          <w:tcPr>
            <w:tcW w:w="2127"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01/01/1994</w:t>
            </w:r>
          </w:p>
        </w:tc>
      </w:tr>
      <w:tr w:rsidR="00B122A1" w:rsidRPr="00621637" w:rsidTr="00621637">
        <w:tc>
          <w:tcPr>
            <w:tcW w:w="5920"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Code de l’office interprofessionnel du blé</w:t>
            </w:r>
          </w:p>
        </w:tc>
        <w:tc>
          <w:tcPr>
            <w:tcW w:w="2693"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LEGITEXT000006071737</w:t>
            </w:r>
          </w:p>
        </w:tc>
        <w:tc>
          <w:tcPr>
            <w:tcW w:w="2127"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01/09/2007</w:t>
            </w: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l’organisation judiciaire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LEGITEXT000006071164</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du patrimoine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LEGITEXT000006074236</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pénal</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LEGITEXT000006070719</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Code pénal ancien</w:t>
            </w:r>
          </w:p>
        </w:tc>
        <w:tc>
          <w:tcPr>
            <w:tcW w:w="2693"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LEGITEXT000006071029</w:t>
            </w:r>
          </w:p>
        </w:tc>
        <w:tc>
          <w:tcPr>
            <w:tcW w:w="2127"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01/03/1994</w:t>
            </w: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des pensions civiles et militaires de retraite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LEGITEXT000006070302</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des pensions militaires d’invalidité des victimes de la guerre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LEGITEXT000006074068</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des pensions de retraite des marins français du commerce, de pêche ou de plaisance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LEGITEXT000006074066</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des ports maritimes</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LEGITEXT000006074233</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des postes et des communications électroniques</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LEGITEXT000006070987</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procédure civile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LEGITEXT000006070716</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procédure pénale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LEGITEXT000006071154</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des procédures civiles d’exécution</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LEGITEXT000025024948</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Livre des procédures fiscales</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LEGITEXT000006069583</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la propriété intellectuelle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LEGITEXT000006069414</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général de la propriété des personnes publiques</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LEGITEXT000006070299</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la recherche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LEGITEXT000006071190</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lastRenderedPageBreak/>
              <w:t xml:space="preserve">Code des relations entre le public et l'administration </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LEGITEXT000031366350</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la route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LEGITEXT000006074228</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Code de la route ancien</w:t>
            </w:r>
          </w:p>
        </w:tc>
        <w:tc>
          <w:tcPr>
            <w:tcW w:w="2693"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LEGITEXT000006074947</w:t>
            </w:r>
          </w:p>
        </w:tc>
        <w:tc>
          <w:tcPr>
            <w:tcW w:w="2127"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01/06/2001</w:t>
            </w: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rural (ancien)</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LEGITEXT000006071366</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rural et de la pêche maritime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LEGITEXT000006071367</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la santé publique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LEGITEXT000006072665</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la sécurité intérieure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LEGITEXT000025503132</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la sécurité sociale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LEGITEXT000006073189</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du service national</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LEGITEXT000006071335</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du sport</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LEGITEXT000006071318</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du tourisme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LEGITEXT000006074073</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des transports</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LEGITEXT000023086525</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du travail</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LEGITEXT000006072050</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du travail maritime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LEGITEXT000006072051</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du travail applicable à Mayotte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LEGITEXT000006072052</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Code des tribunaux administratifs, cours administratives d’appel</w:t>
            </w:r>
          </w:p>
        </w:tc>
        <w:tc>
          <w:tcPr>
            <w:tcW w:w="2693"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LEGITEXT000006071344</w:t>
            </w:r>
          </w:p>
        </w:tc>
        <w:tc>
          <w:tcPr>
            <w:tcW w:w="2127"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01/01/2001</w:t>
            </w: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l’urbanisme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LEGITEXT000006074075</w:t>
            </w:r>
          </w:p>
        </w:tc>
        <w:tc>
          <w:tcPr>
            <w:tcW w:w="2127" w:type="dxa"/>
          </w:tcPr>
          <w:p w:rsidR="00B122A1" w:rsidRPr="00621637" w:rsidRDefault="00B122A1" w:rsidP="000E10D3">
            <w:pPr>
              <w:rPr>
                <w:rFonts w:asciiTheme="minorHAnsi" w:hAnsiTheme="minorHAnsi" w:cstheme="minorHAnsi"/>
                <w:sz w:val="22"/>
              </w:rPr>
            </w:pPr>
          </w:p>
        </w:tc>
      </w:tr>
      <w:tr w:rsidR="00B122A1" w:rsidRPr="00621637" w:rsidTr="00621637">
        <w:tc>
          <w:tcPr>
            <w:tcW w:w="5920"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Code du vin</w:t>
            </w:r>
          </w:p>
        </w:tc>
        <w:tc>
          <w:tcPr>
            <w:tcW w:w="2693"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LEGITEXT000006071657</w:t>
            </w:r>
          </w:p>
        </w:tc>
        <w:tc>
          <w:tcPr>
            <w:tcW w:w="2127" w:type="dxa"/>
          </w:tcPr>
          <w:p w:rsidR="00B122A1" w:rsidRPr="00621637" w:rsidRDefault="00B122A1" w:rsidP="000E10D3">
            <w:pPr>
              <w:pStyle w:val="tablebodyaaa"/>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sz w:val="22"/>
              </w:rPr>
            </w:pPr>
            <w:r w:rsidRPr="00621637">
              <w:rPr>
                <w:rStyle w:val="romain"/>
                <w:rFonts w:asciiTheme="minorHAnsi" w:hAnsiTheme="minorHAnsi" w:cstheme="minorHAnsi"/>
                <w:sz w:val="22"/>
              </w:rPr>
              <w:t>06/09/2003</w:t>
            </w:r>
          </w:p>
        </w:tc>
      </w:tr>
      <w:tr w:rsidR="00B122A1" w:rsidRPr="00621637" w:rsidTr="00621637">
        <w:tc>
          <w:tcPr>
            <w:tcW w:w="5920"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rPr>
              <w:t>Code de la voirie routière</w:t>
            </w:r>
          </w:p>
        </w:tc>
        <w:tc>
          <w:tcPr>
            <w:tcW w:w="2693" w:type="dxa"/>
          </w:tcPr>
          <w:p w:rsidR="00B122A1" w:rsidRPr="00621637" w:rsidRDefault="00B122A1" w:rsidP="000E10D3">
            <w:pPr>
              <w:rPr>
                <w:rFonts w:asciiTheme="minorHAnsi" w:eastAsia="HelveticaNeueLTStd-Cn" w:hAnsiTheme="minorHAnsi" w:cstheme="minorHAnsi"/>
                <w:color w:val="000000"/>
                <w:sz w:val="22"/>
                <w:szCs w:val="16"/>
                <w:u w:color="000000"/>
                <w:lang w:eastAsia="fr-BE"/>
              </w:rPr>
            </w:pPr>
            <w:r w:rsidRPr="00621637">
              <w:rPr>
                <w:rStyle w:val="romain"/>
                <w:rFonts w:asciiTheme="minorHAnsi" w:hAnsiTheme="minorHAnsi" w:cstheme="minorHAnsi"/>
                <w:sz w:val="22"/>
                <w:lang w:val="en-US"/>
              </w:rPr>
              <w:t>LEGITEXT000006070667</w:t>
            </w:r>
          </w:p>
        </w:tc>
        <w:tc>
          <w:tcPr>
            <w:tcW w:w="2127" w:type="dxa"/>
          </w:tcPr>
          <w:p w:rsidR="00B122A1" w:rsidRPr="00621637" w:rsidRDefault="00B122A1" w:rsidP="000E10D3">
            <w:pPr>
              <w:rPr>
                <w:rFonts w:asciiTheme="minorHAnsi" w:hAnsiTheme="minorHAnsi" w:cstheme="minorHAnsi"/>
                <w:sz w:val="22"/>
              </w:rPr>
            </w:pPr>
          </w:p>
        </w:tc>
      </w:tr>
    </w:tbl>
    <w:p w:rsidR="00B122A1" w:rsidRDefault="00B122A1" w:rsidP="00B122A1">
      <w:pPr>
        <w:pStyle w:val="bodyaaa"/>
        <w:spacing w:line="240" w:lineRule="auto"/>
        <w:ind w:left="8" w:hanging="8"/>
      </w:pPr>
    </w:p>
    <w:p w:rsidR="00B122A1" w:rsidRDefault="00B122A1" w:rsidP="00B122A1">
      <w:pPr>
        <w:pStyle w:val="tableholder"/>
        <w:rPr>
          <w:rStyle w:val="petitescapitales"/>
        </w:rPr>
      </w:pPr>
    </w:p>
    <w:p w:rsidR="008201BC" w:rsidRDefault="008201BC" w:rsidP="008201BC">
      <w:pPr>
        <w:pStyle w:val="Titre5"/>
      </w:pPr>
      <w:bookmarkStart w:id="91" w:name="Recherche_sur_textes_ant.C3.A9rieurs_.C3"/>
      <w:bookmarkEnd w:id="91"/>
      <w:r>
        <w:t>Recherche sur textes antérieurs à 1947</w:t>
      </w:r>
    </w:p>
    <w:p w:rsidR="008201BC" w:rsidRDefault="008201BC" w:rsidP="008201BC">
      <w:pPr>
        <w:pStyle w:val="Textbody"/>
      </w:pPr>
      <w:r>
        <w:t xml:space="preserve">Pour avant 1947, peut-on déjà signaler que la BNF est en train de scanner 1869-1939 sur Gallica </w:t>
      </w:r>
      <w:hyperlink r:id="rId276" w:history="1">
        <w:r>
          <w:t>http://gallica.bnf.fr/ark:/12148/cb34</w:t>
        </w:r>
      </w:hyperlink>
      <w:bookmarkStart w:id="92" w:name="_Hlt368089614"/>
      <w:r>
        <w:fldChar w:fldCharType="begin"/>
      </w:r>
      <w:r>
        <w:instrText xml:space="preserve"> HYPERLINK  "http://gallica.bnf.fr/ark:/12148/cb34378481r/date" </w:instrText>
      </w:r>
      <w:r>
        <w:fldChar w:fldCharType="separate"/>
      </w:r>
      <w:r>
        <w:t>3</w:t>
      </w:r>
      <w:r>
        <w:fldChar w:fldCharType="end"/>
      </w:r>
      <w:bookmarkEnd w:id="92"/>
      <w:r>
        <w:fldChar w:fldCharType="begin"/>
      </w:r>
      <w:r>
        <w:instrText xml:space="preserve"> HYPERLINK  "http://gallica.bnf.fr/ark:/12148/cb34378481r/date" </w:instrText>
      </w:r>
      <w:r>
        <w:fldChar w:fldCharType="separate"/>
      </w:r>
      <w:r>
        <w:t>78481r/date</w:t>
      </w:r>
      <w:r>
        <w:fldChar w:fldCharType="end"/>
      </w:r>
      <w:r>
        <w:t xml:space="preserve"> (à ce jour, manquent encore quelques années, mais cela évolue régulièrement.)</w:t>
      </w:r>
    </w:p>
    <w:p w:rsidR="008201BC" w:rsidRDefault="008201BC" w:rsidP="008201BC">
      <w:pPr>
        <w:pStyle w:val="Textbody"/>
      </w:pPr>
      <w:r>
        <w:t xml:space="preserve">Le mieux est encore de passer par le Bulletin législatif Dalloz pour 1919-1938 : </w:t>
      </w:r>
      <w:hyperlink r:id="rId277" w:history="1">
        <w:r>
          <w:t>http://gallica.bnf.fr/ark:/12148/cb34387309q/date.r=bulletin+l%C3%A9gislatif.langFR</w:t>
        </w:r>
      </w:hyperlink>
      <w:r>
        <w:t xml:space="preserve"> et par le Bulletin des Lois </w:t>
      </w:r>
      <w:hyperlink r:id="rId278" w:history="1">
        <w:r>
          <w:t>http://gallica.bnf.fr/ark:/12148/cb3272627</w:t>
        </w:r>
      </w:hyperlink>
      <w:bookmarkStart w:id="93" w:name="_Hlt368089697"/>
      <w:r>
        <w:fldChar w:fldCharType="begin"/>
      </w:r>
      <w:r>
        <w:instrText xml:space="preserve"> HYPERLINK  "http://gallica.bnf.fr/ark:/12148/cb32726274t/date.r=bulletin+des+lois.langFR" </w:instrText>
      </w:r>
      <w:r>
        <w:fldChar w:fldCharType="separate"/>
      </w:r>
      <w:r>
        <w:t>4</w:t>
      </w:r>
      <w:r>
        <w:fldChar w:fldCharType="end"/>
      </w:r>
      <w:bookmarkEnd w:id="93"/>
      <w:r>
        <w:fldChar w:fldCharType="begin"/>
      </w:r>
      <w:r>
        <w:instrText xml:space="preserve"> HYPERLINK  "http://gallica.bnf.fr/ark:/12148/cb32726274t/date.r=bulletin+des+lois.langFR" </w:instrText>
      </w:r>
      <w:r>
        <w:fldChar w:fldCharType="separate"/>
      </w:r>
      <w:r>
        <w:t>t/date.r=bulletin+des+lois.langFR</w:t>
      </w:r>
      <w:r>
        <w:fldChar w:fldCharType="end"/>
      </w:r>
      <w:r>
        <w:t xml:space="preserve"> (scan en cours aussi, mais déjà presque complet de 1789 à 1931)</w:t>
      </w:r>
    </w:p>
    <w:p w:rsidR="008201BC" w:rsidRDefault="008201BC" w:rsidP="008201BC">
      <w:pPr>
        <w:pStyle w:val="Textbody"/>
      </w:pPr>
      <w:r>
        <w:t xml:space="preserve">Voir aussi les années 1788 à 1938 du Duvergier sur  </w:t>
      </w:r>
      <w:hyperlink r:id="rId279" w:history="1">
        <w:r>
          <w:rPr>
            <w:rStyle w:val="Lienhypertexte"/>
          </w:rPr>
          <w:t>http://gallica.bnf.fr/ark:/12148/cb375780597/date.r=.langFR</w:t>
        </w:r>
      </w:hyperlink>
    </w:p>
    <w:p w:rsidR="007A38DB" w:rsidRDefault="00681198">
      <w:pPr>
        <w:pStyle w:val="Titre2"/>
        <w:pageBreakBefore/>
      </w:pPr>
      <w:bookmarkStart w:id="94" w:name="_Toc461458007"/>
      <w:r>
        <w:lastRenderedPageBreak/>
        <w:t>Rechercher une jurisprudence sur Legifrance</w:t>
      </w:r>
      <w:bookmarkEnd w:id="80"/>
      <w:bookmarkEnd w:id="81"/>
      <w:bookmarkEnd w:id="82"/>
      <w:bookmarkEnd w:id="83"/>
      <w:bookmarkEnd w:id="84"/>
      <w:bookmarkEnd w:id="94"/>
    </w:p>
    <w:p w:rsidR="007A38DB" w:rsidRDefault="00681198">
      <w:pPr>
        <w:pStyle w:val="Textbody"/>
      </w:pPr>
      <w:r>
        <w:t>Les règles issues du décret SPDDI (Service public de diffusion du droit par l'internet) sont appliquées pour toutes ces juridictions depuis l'ouverture de Légifrance II, le 15 septembre 2002 : l'ensemble des décisions constituées en bases de données depuis le début des années 1960 sont en ligne gratuitement via Légifrance.</w:t>
      </w:r>
    </w:p>
    <w:p w:rsidR="007A38DB" w:rsidRDefault="00681198">
      <w:pPr>
        <w:pStyle w:val="Textbody"/>
      </w:pPr>
      <w:r>
        <w:t>Il est utile de se reporter non seulement aux rubriques « contenus » présentes sur la droite de chaque formulaire de recherche sur Legifrance. Des indications précieuses y sont données sur la profondeur et les méthodes de sélection des décisions et des arrêts dans les différentes bases et surtout les indications documentaires spécifiques (abréviations, plan de classement, résumés, analyses,...).</w:t>
      </w:r>
    </w:p>
    <w:p w:rsidR="007A38DB" w:rsidRDefault="00681198">
      <w:pPr>
        <w:pStyle w:val="Textbody"/>
      </w:pPr>
      <w:r>
        <w:t>Les plans de classement des décisions administratives &lt;</w:t>
      </w:r>
      <w:hyperlink r:id="rId280" w:history="1">
        <w:r>
          <w:t>www.legifrance.gouv.fr/affichNomenclatureAdmin.do</w:t>
        </w:r>
      </w:hyperlink>
      <w:r>
        <w:t>&gt; et des arrêts de la Cour de cassation &lt;</w:t>
      </w:r>
      <w:hyperlink r:id="rId281" w:history="1">
        <w:r>
          <w:t>www.legifrance.gouv.fr/affichNomenclatureJudi.do</w:t>
        </w:r>
      </w:hyperlink>
      <w:r>
        <w:t xml:space="preserve">&gt; sont en effet mis à disposition et sont des outils </w:t>
      </w:r>
      <w:proofErr w:type="gramStart"/>
      <w:r>
        <w:t>fort</w:t>
      </w:r>
      <w:proofErr w:type="gramEnd"/>
      <w:r>
        <w:t xml:space="preserve"> utiles pour la recherche.</w:t>
      </w:r>
    </w:p>
    <w:p w:rsidR="007A38DB" w:rsidRDefault="00681198">
      <w:pPr>
        <w:pStyle w:val="Textbody"/>
      </w:pPr>
      <w:r>
        <w:t>Leur mode d'emploi est proposé dans le tutoriel</w:t>
      </w:r>
      <w:r>
        <w:rPr>
          <w:rStyle w:val="Appelnotedebasdep"/>
        </w:rPr>
        <w:footnoteReference w:id="10"/>
      </w:r>
      <w:r>
        <w:t xml:space="preserve"> « Jurisprudence, aide spécifique » précité : </w:t>
      </w:r>
      <w:hyperlink r:id="rId282" w:history="1">
        <w:r>
          <w:t>http://www.legifrance.gouv.fr/content/download/1332/9586/version/1/file/2009_jurisprudence.pdf</w:t>
        </w:r>
      </w:hyperlink>
      <w:r>
        <w:t xml:space="preserve"> .</w:t>
      </w:r>
    </w:p>
    <w:p w:rsidR="007A38DB" w:rsidRDefault="007A38DB">
      <w:pPr>
        <w:pStyle w:val="Textbody"/>
      </w:pPr>
    </w:p>
    <w:tbl>
      <w:tblPr>
        <w:tblW w:w="10276" w:type="dxa"/>
        <w:tblInd w:w="-15" w:type="dxa"/>
        <w:tblLayout w:type="fixed"/>
        <w:tblCellMar>
          <w:left w:w="10" w:type="dxa"/>
          <w:right w:w="10" w:type="dxa"/>
        </w:tblCellMar>
        <w:tblLook w:val="0000" w:firstRow="0" w:lastRow="0" w:firstColumn="0" w:lastColumn="0" w:noHBand="0" w:noVBand="0"/>
      </w:tblPr>
      <w:tblGrid>
        <w:gridCol w:w="1419"/>
        <w:gridCol w:w="1821"/>
        <w:gridCol w:w="2613"/>
        <w:gridCol w:w="2544"/>
        <w:gridCol w:w="1879"/>
      </w:tblGrid>
      <w:tr w:rsidR="007A38DB">
        <w:trPr>
          <w:tblHeader/>
        </w:trPr>
        <w:tc>
          <w:tcPr>
            <w:tcW w:w="1419" w:type="dxa"/>
            <w:tcBorders>
              <w:top w:val="single" w:sz="4" w:space="0" w:color="808080"/>
              <w:left w:val="single" w:sz="4" w:space="0" w:color="808080"/>
              <w:bottom w:val="single" w:sz="4" w:space="0" w:color="808080"/>
            </w:tcBorders>
            <w:shd w:val="clear" w:color="auto" w:fill="C0C0C0"/>
            <w:tcMar>
              <w:top w:w="55" w:type="dxa"/>
              <w:left w:w="55" w:type="dxa"/>
              <w:bottom w:w="55" w:type="dxa"/>
              <w:right w:w="55" w:type="dxa"/>
            </w:tcMar>
          </w:tcPr>
          <w:p w:rsidR="007A38DB" w:rsidRDefault="00681198">
            <w:pPr>
              <w:pStyle w:val="TableContents"/>
            </w:pPr>
            <w:r>
              <w:t>Juridictions</w:t>
            </w:r>
          </w:p>
        </w:tc>
        <w:tc>
          <w:tcPr>
            <w:tcW w:w="1821" w:type="dxa"/>
            <w:tcBorders>
              <w:top w:val="single" w:sz="4" w:space="0" w:color="808080"/>
              <w:left w:val="single" w:sz="4" w:space="0" w:color="808080"/>
              <w:bottom w:val="single" w:sz="4" w:space="0" w:color="808080"/>
            </w:tcBorders>
            <w:shd w:val="clear" w:color="auto" w:fill="C0C0C0"/>
            <w:tcMar>
              <w:top w:w="55" w:type="dxa"/>
              <w:left w:w="55" w:type="dxa"/>
              <w:bottom w:w="55" w:type="dxa"/>
              <w:right w:w="55" w:type="dxa"/>
            </w:tcMar>
          </w:tcPr>
          <w:p w:rsidR="007A38DB" w:rsidRDefault="00681198">
            <w:pPr>
              <w:pStyle w:val="TableContents"/>
            </w:pPr>
            <w:r>
              <w:t>Constitutionnelle</w:t>
            </w:r>
          </w:p>
        </w:tc>
        <w:tc>
          <w:tcPr>
            <w:tcW w:w="2613" w:type="dxa"/>
            <w:tcBorders>
              <w:top w:val="single" w:sz="4" w:space="0" w:color="808080"/>
              <w:left w:val="single" w:sz="4" w:space="0" w:color="808080"/>
              <w:bottom w:val="single" w:sz="4" w:space="0" w:color="808080"/>
            </w:tcBorders>
            <w:shd w:val="clear" w:color="auto" w:fill="C0C0C0"/>
            <w:tcMar>
              <w:top w:w="55" w:type="dxa"/>
              <w:left w:w="55" w:type="dxa"/>
              <w:bottom w:w="55" w:type="dxa"/>
              <w:right w:w="55" w:type="dxa"/>
            </w:tcMar>
          </w:tcPr>
          <w:p w:rsidR="007A38DB" w:rsidRDefault="00681198">
            <w:pPr>
              <w:pStyle w:val="TableContents"/>
            </w:pPr>
            <w:r>
              <w:t>Administrative</w:t>
            </w:r>
          </w:p>
        </w:tc>
        <w:tc>
          <w:tcPr>
            <w:tcW w:w="2544" w:type="dxa"/>
            <w:tcBorders>
              <w:top w:val="single" w:sz="4" w:space="0" w:color="808080"/>
              <w:left w:val="single" w:sz="4" w:space="0" w:color="808080"/>
              <w:bottom w:val="single" w:sz="4" w:space="0" w:color="808080"/>
            </w:tcBorders>
            <w:shd w:val="clear" w:color="auto" w:fill="C0C0C0"/>
            <w:tcMar>
              <w:top w:w="55" w:type="dxa"/>
              <w:left w:w="55" w:type="dxa"/>
              <w:bottom w:w="55" w:type="dxa"/>
              <w:right w:w="55" w:type="dxa"/>
            </w:tcMar>
          </w:tcPr>
          <w:p w:rsidR="007A38DB" w:rsidRDefault="00681198">
            <w:pPr>
              <w:pStyle w:val="TableContents"/>
            </w:pPr>
            <w:r>
              <w:t>Judiciaire</w:t>
            </w:r>
          </w:p>
        </w:tc>
        <w:tc>
          <w:tcPr>
            <w:tcW w:w="1879" w:type="dxa"/>
            <w:tcBorders>
              <w:top w:val="single" w:sz="4" w:space="0" w:color="808080"/>
              <w:left w:val="single" w:sz="4" w:space="0" w:color="808080"/>
              <w:bottom w:val="single" w:sz="4" w:space="0" w:color="808080"/>
              <w:right w:val="single" w:sz="4" w:space="0" w:color="808080"/>
            </w:tcBorders>
            <w:shd w:val="clear" w:color="auto" w:fill="C0C0C0"/>
            <w:tcMar>
              <w:top w:w="55" w:type="dxa"/>
              <w:left w:w="55" w:type="dxa"/>
              <w:bottom w:w="55" w:type="dxa"/>
              <w:right w:w="55" w:type="dxa"/>
            </w:tcMar>
          </w:tcPr>
          <w:p w:rsidR="007A38DB" w:rsidRDefault="00681198">
            <w:pPr>
              <w:pStyle w:val="TableContents"/>
            </w:pPr>
            <w:r>
              <w:t>Internationales</w:t>
            </w:r>
          </w:p>
        </w:tc>
      </w:tr>
      <w:tr w:rsidR="007A38DB">
        <w:tc>
          <w:tcPr>
            <w:tcW w:w="1419" w:type="dxa"/>
            <w:tcBorders>
              <w:left w:val="single" w:sz="4" w:space="0" w:color="808080"/>
              <w:bottom w:val="single" w:sz="4" w:space="0" w:color="808080"/>
            </w:tcBorders>
            <w:shd w:val="clear" w:color="auto" w:fill="C0C0C0"/>
            <w:tcMar>
              <w:top w:w="55" w:type="dxa"/>
              <w:left w:w="55" w:type="dxa"/>
              <w:bottom w:w="55" w:type="dxa"/>
              <w:right w:w="55" w:type="dxa"/>
            </w:tcMar>
          </w:tcPr>
          <w:p w:rsidR="007A38DB" w:rsidRDefault="00681198">
            <w:pPr>
              <w:pStyle w:val="TableContents"/>
            </w:pPr>
            <w:r>
              <w:t>Sites web</w:t>
            </w:r>
          </w:p>
        </w:tc>
        <w:tc>
          <w:tcPr>
            <w:tcW w:w="1821" w:type="dxa"/>
            <w:tcBorders>
              <w:left w:val="single" w:sz="4" w:space="0" w:color="808080"/>
              <w:bottom w:val="single" w:sz="4" w:space="0" w:color="808080"/>
            </w:tcBorders>
            <w:shd w:val="clear" w:color="auto" w:fill="auto"/>
            <w:tcMar>
              <w:top w:w="55" w:type="dxa"/>
              <w:left w:w="55" w:type="dxa"/>
              <w:bottom w:w="55" w:type="dxa"/>
              <w:right w:w="55" w:type="dxa"/>
            </w:tcMar>
          </w:tcPr>
          <w:p w:rsidR="007A38DB" w:rsidRDefault="009F6E32">
            <w:pPr>
              <w:pStyle w:val="TableContents"/>
            </w:pPr>
            <w:hyperlink r:id="rId283" w:history="1">
              <w:r w:rsidR="00681198">
                <w:rPr>
                  <w:color w:val="0000FF"/>
                  <w:u w:val="single"/>
                </w:rPr>
                <w:t>www.conseil-</w:t>
              </w:r>
            </w:hyperlink>
            <w:hyperlink r:id="rId284" w:history="1">
              <w:r w:rsidR="00681198">
                <w:rPr>
                  <w:color w:val="0000FF"/>
                  <w:u w:val="single"/>
                </w:rPr>
                <w:t>constitutionnel.fr</w:t>
              </w:r>
            </w:hyperlink>
          </w:p>
        </w:tc>
        <w:tc>
          <w:tcPr>
            <w:tcW w:w="2613" w:type="dxa"/>
            <w:tcBorders>
              <w:left w:val="single" w:sz="4" w:space="0" w:color="808080"/>
              <w:bottom w:val="single" w:sz="4" w:space="0" w:color="808080"/>
            </w:tcBorders>
            <w:shd w:val="clear" w:color="auto" w:fill="auto"/>
            <w:tcMar>
              <w:top w:w="55" w:type="dxa"/>
              <w:left w:w="55" w:type="dxa"/>
              <w:bottom w:w="55" w:type="dxa"/>
              <w:right w:w="55" w:type="dxa"/>
            </w:tcMar>
          </w:tcPr>
          <w:p w:rsidR="007A38DB" w:rsidRDefault="009F6E32">
            <w:pPr>
              <w:pStyle w:val="TableContents"/>
            </w:pPr>
            <w:hyperlink r:id="rId285" w:history="1">
              <w:r w:rsidR="00681198">
                <w:rPr>
                  <w:color w:val="0000FF"/>
                  <w:u w:val="single"/>
                </w:rPr>
                <w:t>www.conseil-</w:t>
              </w:r>
            </w:hyperlink>
            <w:hyperlink r:id="rId286" w:history="1">
              <w:r w:rsidR="00681198">
                <w:rPr>
                  <w:color w:val="0000FF"/>
                  <w:u w:val="single"/>
                </w:rPr>
                <w:t>etat.fr</w:t>
              </w:r>
            </w:hyperlink>
          </w:p>
        </w:tc>
        <w:tc>
          <w:tcPr>
            <w:tcW w:w="2544" w:type="dxa"/>
            <w:tcBorders>
              <w:left w:val="single" w:sz="4" w:space="0" w:color="808080"/>
              <w:bottom w:val="single" w:sz="4" w:space="0" w:color="808080"/>
            </w:tcBorders>
            <w:shd w:val="clear" w:color="auto" w:fill="auto"/>
            <w:tcMar>
              <w:top w:w="55" w:type="dxa"/>
              <w:left w:w="55" w:type="dxa"/>
              <w:bottom w:w="55" w:type="dxa"/>
              <w:right w:w="55" w:type="dxa"/>
            </w:tcMar>
          </w:tcPr>
          <w:p w:rsidR="007A38DB" w:rsidRDefault="009F6E32">
            <w:pPr>
              <w:pStyle w:val="TableContents"/>
            </w:pPr>
            <w:hyperlink r:id="rId287" w:history="1">
              <w:r w:rsidR="00681198">
                <w:rPr>
                  <w:color w:val="0000FF"/>
                  <w:u w:val="single"/>
                </w:rPr>
                <w:t>www.courdecassatio</w:t>
              </w:r>
            </w:hyperlink>
            <w:hyperlink r:id="rId288" w:history="1">
              <w:r w:rsidR="00681198">
                <w:rPr>
                  <w:color w:val="0000FF"/>
                  <w:u w:val="single"/>
                </w:rPr>
                <w:t>n.fr</w:t>
              </w:r>
            </w:hyperlink>
          </w:p>
        </w:tc>
        <w:tc>
          <w:tcPr>
            <w:tcW w:w="1879" w:type="dxa"/>
            <w:tcBorders>
              <w:left w:val="single" w:sz="4" w:space="0" w:color="808080"/>
              <w:bottom w:val="single" w:sz="4" w:space="0" w:color="808080"/>
              <w:right w:val="single" w:sz="4" w:space="0" w:color="808080"/>
            </w:tcBorders>
            <w:shd w:val="clear" w:color="auto" w:fill="auto"/>
            <w:tcMar>
              <w:top w:w="55" w:type="dxa"/>
              <w:left w:w="55" w:type="dxa"/>
              <w:bottom w:w="55" w:type="dxa"/>
              <w:right w:w="55" w:type="dxa"/>
            </w:tcMar>
          </w:tcPr>
          <w:p w:rsidR="007A38DB" w:rsidRDefault="009F6E32">
            <w:pPr>
              <w:pStyle w:val="TableContents"/>
            </w:pPr>
            <w:hyperlink r:id="rId289" w:history="1">
              <w:r w:rsidR="00681198">
                <w:rPr>
                  <w:color w:val="0000FF"/>
                  <w:u w:val="single"/>
                </w:rPr>
                <w:t>curia.europa.eu/fr/</w:t>
              </w:r>
            </w:hyperlink>
          </w:p>
          <w:p w:rsidR="007A38DB" w:rsidRDefault="009F6E32">
            <w:pPr>
              <w:pStyle w:val="TableContents"/>
            </w:pPr>
            <w:hyperlink r:id="rId290" w:history="1">
              <w:r w:rsidR="00681198">
                <w:rPr>
                  <w:color w:val="0000FF"/>
                  <w:u w:val="single"/>
                </w:rPr>
                <w:t>www.echr.coe.int/echr</w:t>
              </w:r>
            </w:hyperlink>
          </w:p>
        </w:tc>
      </w:tr>
      <w:tr w:rsidR="007A38DB">
        <w:tc>
          <w:tcPr>
            <w:tcW w:w="1419" w:type="dxa"/>
            <w:tcBorders>
              <w:left w:val="single" w:sz="4" w:space="0" w:color="808080"/>
              <w:bottom w:val="single" w:sz="4" w:space="0" w:color="808080"/>
            </w:tcBorders>
            <w:shd w:val="clear" w:color="auto" w:fill="C0C0C0"/>
            <w:tcMar>
              <w:top w:w="55" w:type="dxa"/>
              <w:left w:w="55" w:type="dxa"/>
              <w:bottom w:w="55" w:type="dxa"/>
              <w:right w:w="55" w:type="dxa"/>
            </w:tcMar>
          </w:tcPr>
          <w:p w:rsidR="007A38DB" w:rsidRDefault="00681198">
            <w:pPr>
              <w:pStyle w:val="TableContents"/>
            </w:pPr>
            <w:r>
              <w:t>Contenu du site officiel</w:t>
            </w:r>
          </w:p>
        </w:tc>
        <w:tc>
          <w:tcPr>
            <w:tcW w:w="1821" w:type="dxa"/>
            <w:tcBorders>
              <w:left w:val="single" w:sz="4" w:space="0" w:color="808080"/>
              <w:bottom w:val="single" w:sz="4" w:space="0" w:color="808080"/>
            </w:tcBorders>
            <w:shd w:val="clear" w:color="auto" w:fill="auto"/>
            <w:tcMar>
              <w:top w:w="55" w:type="dxa"/>
              <w:left w:w="55" w:type="dxa"/>
              <w:bottom w:w="55" w:type="dxa"/>
              <w:right w:w="55" w:type="dxa"/>
            </w:tcMar>
          </w:tcPr>
          <w:p w:rsidR="007A38DB" w:rsidRDefault="00681198">
            <w:pPr>
              <w:pStyle w:val="TableContents"/>
            </w:pPr>
            <w:r>
              <w:t>Complet depuis 58</w:t>
            </w:r>
          </w:p>
        </w:tc>
        <w:tc>
          <w:tcPr>
            <w:tcW w:w="2613" w:type="dxa"/>
            <w:tcBorders>
              <w:left w:val="single" w:sz="4" w:space="0" w:color="808080"/>
              <w:bottom w:val="single" w:sz="4" w:space="0" w:color="808080"/>
            </w:tcBorders>
            <w:shd w:val="clear" w:color="auto" w:fill="auto"/>
            <w:tcMar>
              <w:top w:w="55" w:type="dxa"/>
              <w:left w:w="55" w:type="dxa"/>
              <w:bottom w:w="55" w:type="dxa"/>
              <w:right w:w="55" w:type="dxa"/>
            </w:tcMar>
          </w:tcPr>
          <w:p w:rsidR="007A38DB" w:rsidRDefault="00681198">
            <w:pPr>
              <w:pStyle w:val="TableContents"/>
            </w:pPr>
            <w:r>
              <w:t>Sélection d'arrêts récents depuis 1999 ; résumé de grands arrêts</w:t>
            </w:r>
          </w:p>
        </w:tc>
        <w:tc>
          <w:tcPr>
            <w:tcW w:w="2544" w:type="dxa"/>
            <w:tcBorders>
              <w:left w:val="single" w:sz="4" w:space="0" w:color="808080"/>
              <w:bottom w:val="single" w:sz="4" w:space="0" w:color="808080"/>
            </w:tcBorders>
            <w:shd w:val="clear" w:color="auto" w:fill="auto"/>
            <w:tcMar>
              <w:top w:w="55" w:type="dxa"/>
              <w:left w:w="55" w:type="dxa"/>
              <w:bottom w:w="55" w:type="dxa"/>
              <w:right w:w="55" w:type="dxa"/>
            </w:tcMar>
          </w:tcPr>
          <w:p w:rsidR="007A38DB" w:rsidRDefault="00681198">
            <w:pPr>
              <w:pStyle w:val="TableContents"/>
            </w:pPr>
            <w:r>
              <w:t>Importante sélection d'arrêts récents de la Cour + arrêts cités par les rapports depuis 2000</w:t>
            </w:r>
          </w:p>
        </w:tc>
        <w:tc>
          <w:tcPr>
            <w:tcW w:w="1879" w:type="dxa"/>
            <w:tcBorders>
              <w:left w:val="single" w:sz="4" w:space="0" w:color="808080"/>
              <w:bottom w:val="single" w:sz="4" w:space="0" w:color="808080"/>
              <w:right w:val="single" w:sz="4" w:space="0" w:color="808080"/>
            </w:tcBorders>
            <w:shd w:val="clear" w:color="auto" w:fill="auto"/>
            <w:tcMar>
              <w:top w:w="55" w:type="dxa"/>
              <w:left w:w="55" w:type="dxa"/>
              <w:bottom w:w="55" w:type="dxa"/>
              <w:right w:w="55" w:type="dxa"/>
            </w:tcMar>
          </w:tcPr>
          <w:p w:rsidR="007A38DB" w:rsidRDefault="00681198">
            <w:pPr>
              <w:pStyle w:val="TableContents"/>
            </w:pPr>
            <w:r>
              <w:t>Complet depuis leurs origines</w:t>
            </w:r>
          </w:p>
        </w:tc>
      </w:tr>
      <w:tr w:rsidR="007A38DB">
        <w:tc>
          <w:tcPr>
            <w:tcW w:w="1419" w:type="dxa"/>
            <w:tcBorders>
              <w:left w:val="single" w:sz="4" w:space="0" w:color="808080"/>
              <w:bottom w:val="single" w:sz="4" w:space="0" w:color="808080"/>
            </w:tcBorders>
            <w:shd w:val="clear" w:color="auto" w:fill="C0C0C0"/>
            <w:tcMar>
              <w:top w:w="55" w:type="dxa"/>
              <w:left w:w="55" w:type="dxa"/>
              <w:bottom w:w="55" w:type="dxa"/>
              <w:right w:w="55" w:type="dxa"/>
            </w:tcMar>
          </w:tcPr>
          <w:p w:rsidR="007A38DB" w:rsidRDefault="00681198">
            <w:pPr>
              <w:pStyle w:val="TableContents"/>
            </w:pPr>
            <w:r>
              <w:t>Contenu sur Legifrance</w:t>
            </w:r>
          </w:p>
        </w:tc>
        <w:tc>
          <w:tcPr>
            <w:tcW w:w="1821" w:type="dxa"/>
            <w:tcBorders>
              <w:left w:val="single" w:sz="4" w:space="0" w:color="808080"/>
              <w:bottom w:val="single" w:sz="4" w:space="0" w:color="808080"/>
            </w:tcBorders>
            <w:shd w:val="clear" w:color="auto" w:fill="auto"/>
            <w:tcMar>
              <w:top w:w="55" w:type="dxa"/>
              <w:left w:w="55" w:type="dxa"/>
              <w:bottom w:w="55" w:type="dxa"/>
              <w:right w:w="55" w:type="dxa"/>
            </w:tcMar>
          </w:tcPr>
          <w:p w:rsidR="007A38DB" w:rsidRDefault="00681198">
            <w:pPr>
              <w:pStyle w:val="TableContents"/>
            </w:pPr>
            <w:r>
              <w:t>Complet via Légifrance</w:t>
            </w:r>
          </w:p>
        </w:tc>
        <w:tc>
          <w:tcPr>
            <w:tcW w:w="2613" w:type="dxa"/>
            <w:tcBorders>
              <w:left w:val="single" w:sz="4" w:space="0" w:color="808080"/>
              <w:bottom w:val="single" w:sz="4" w:space="0" w:color="808080"/>
            </w:tcBorders>
            <w:shd w:val="clear" w:color="auto" w:fill="auto"/>
            <w:tcMar>
              <w:top w:w="55" w:type="dxa"/>
              <w:left w:w="55" w:type="dxa"/>
              <w:bottom w:w="55" w:type="dxa"/>
              <w:right w:w="55" w:type="dxa"/>
            </w:tcMar>
          </w:tcPr>
          <w:p w:rsidR="007A38DB" w:rsidRDefault="00681198">
            <w:pPr>
              <w:pStyle w:val="TableContents"/>
            </w:pPr>
            <w:r>
              <w:t xml:space="preserve">Base </w:t>
            </w:r>
            <w:r>
              <w:rPr>
                <w:b/>
                <w:bCs/>
              </w:rPr>
              <w:t>JADE</w:t>
            </w:r>
            <w:r>
              <w:t xml:space="preserve"> : décisions publiées du Conseil d'Etat depuis 1968, inédites depuis 1984.</w:t>
            </w:r>
            <w:r>
              <w:rPr>
                <w:color w:val="000000"/>
              </w:rPr>
              <w:t xml:space="preserve"> Large sélection des CAA depuis 1989 (origine). Pas de TA</w:t>
            </w:r>
          </w:p>
        </w:tc>
        <w:tc>
          <w:tcPr>
            <w:tcW w:w="2544" w:type="dxa"/>
            <w:tcBorders>
              <w:left w:val="single" w:sz="4" w:space="0" w:color="808080"/>
              <w:bottom w:val="single" w:sz="4" w:space="0" w:color="808080"/>
            </w:tcBorders>
            <w:shd w:val="clear" w:color="auto" w:fill="auto"/>
            <w:tcMar>
              <w:top w:w="55" w:type="dxa"/>
              <w:left w:w="55" w:type="dxa"/>
              <w:bottom w:w="55" w:type="dxa"/>
              <w:right w:w="55" w:type="dxa"/>
            </w:tcMar>
          </w:tcPr>
          <w:p w:rsidR="007A38DB" w:rsidRDefault="00681198" w:rsidP="00BD05BE">
            <w:pPr>
              <w:pStyle w:val="TableContents"/>
            </w:pPr>
            <w:r>
              <w:t xml:space="preserve">Bases </w:t>
            </w:r>
            <w:r>
              <w:rPr>
                <w:b/>
                <w:bCs/>
              </w:rPr>
              <w:t>CASS</w:t>
            </w:r>
            <w:r>
              <w:t xml:space="preserve"> et </w:t>
            </w:r>
            <w:r>
              <w:rPr>
                <w:b/>
                <w:bCs/>
              </w:rPr>
              <w:t>INCA</w:t>
            </w:r>
            <w:r>
              <w:t xml:space="preserve"> :</w:t>
            </w:r>
            <w:hyperlink r:id="rId291" w:history="1">
              <w:r>
                <w:rPr>
                  <w:color w:val="0000FF"/>
                  <w:u w:val="single"/>
                </w:rPr>
                <w:t xml:space="preserve"> </w:t>
              </w:r>
            </w:hyperlink>
            <w:r>
              <w:rPr>
                <w:color w:val="000000"/>
              </w:rPr>
              <w:t>arrêts publiés de la cour de cassation depuis 1960 / inédits depuis 198</w:t>
            </w:r>
            <w:r w:rsidR="00BD05BE">
              <w:rPr>
                <w:color w:val="000000"/>
              </w:rPr>
              <w:t>6</w:t>
            </w:r>
            <w:r>
              <w:rPr>
                <w:color w:val="000000"/>
              </w:rPr>
              <w:t>. Peu d'arrêts d'appel</w:t>
            </w:r>
            <w:r w:rsidR="00BD05BE">
              <w:rPr>
                <w:color w:val="000000"/>
              </w:rPr>
              <w:t xml:space="preserve"> (relativement)</w:t>
            </w:r>
            <w:r>
              <w:rPr>
                <w:color w:val="000000"/>
              </w:rPr>
              <w:t>.</w:t>
            </w:r>
          </w:p>
        </w:tc>
        <w:tc>
          <w:tcPr>
            <w:tcW w:w="1879" w:type="dxa"/>
            <w:tcBorders>
              <w:left w:val="single" w:sz="4" w:space="0" w:color="808080"/>
              <w:bottom w:val="single" w:sz="4" w:space="0" w:color="808080"/>
              <w:right w:val="single" w:sz="4" w:space="0" w:color="808080"/>
            </w:tcBorders>
            <w:shd w:val="clear" w:color="auto" w:fill="auto"/>
            <w:tcMar>
              <w:top w:w="55" w:type="dxa"/>
              <w:left w:w="55" w:type="dxa"/>
              <w:bottom w:w="55" w:type="dxa"/>
              <w:right w:w="55" w:type="dxa"/>
            </w:tcMar>
          </w:tcPr>
          <w:p w:rsidR="007A38DB" w:rsidRDefault="00681198">
            <w:pPr>
              <w:pStyle w:val="TableContents"/>
            </w:pPr>
            <w:r>
              <w:t>NA</w:t>
            </w:r>
          </w:p>
        </w:tc>
      </w:tr>
      <w:tr w:rsidR="007A38DB">
        <w:tc>
          <w:tcPr>
            <w:tcW w:w="1419" w:type="dxa"/>
            <w:tcBorders>
              <w:left w:val="single" w:sz="4" w:space="0" w:color="808080"/>
              <w:bottom w:val="single" w:sz="4" w:space="0" w:color="808080"/>
            </w:tcBorders>
            <w:shd w:val="clear" w:color="auto" w:fill="C0C0C0"/>
            <w:tcMar>
              <w:top w:w="55" w:type="dxa"/>
              <w:left w:w="55" w:type="dxa"/>
              <w:bottom w:w="55" w:type="dxa"/>
              <w:right w:w="55" w:type="dxa"/>
            </w:tcMar>
          </w:tcPr>
          <w:p w:rsidR="007A38DB" w:rsidRDefault="00681198">
            <w:pPr>
              <w:pStyle w:val="TableContents"/>
            </w:pPr>
            <w:r>
              <w:t>Contenu hors Legifrance</w:t>
            </w:r>
          </w:p>
        </w:tc>
        <w:tc>
          <w:tcPr>
            <w:tcW w:w="1821" w:type="dxa"/>
            <w:tcBorders>
              <w:left w:val="single" w:sz="4" w:space="0" w:color="808080"/>
              <w:bottom w:val="single" w:sz="4" w:space="0" w:color="808080"/>
            </w:tcBorders>
            <w:shd w:val="clear" w:color="auto" w:fill="auto"/>
            <w:tcMar>
              <w:top w:w="55" w:type="dxa"/>
              <w:left w:w="55" w:type="dxa"/>
              <w:bottom w:w="55" w:type="dxa"/>
              <w:right w:w="55" w:type="dxa"/>
            </w:tcMar>
          </w:tcPr>
          <w:p w:rsidR="007A38DB" w:rsidRDefault="00681198">
            <w:pPr>
              <w:pStyle w:val="TableContents"/>
            </w:pPr>
            <w:r>
              <w:t>NA</w:t>
            </w:r>
          </w:p>
        </w:tc>
        <w:tc>
          <w:tcPr>
            <w:tcW w:w="2613" w:type="dxa"/>
            <w:tcBorders>
              <w:left w:val="single" w:sz="4" w:space="0" w:color="808080"/>
              <w:bottom w:val="single" w:sz="4" w:space="0" w:color="808080"/>
            </w:tcBorders>
            <w:shd w:val="clear" w:color="auto" w:fill="auto"/>
            <w:tcMar>
              <w:top w:w="55" w:type="dxa"/>
              <w:left w:w="55" w:type="dxa"/>
              <w:bottom w:w="55" w:type="dxa"/>
              <w:right w:w="55" w:type="dxa"/>
            </w:tcMar>
          </w:tcPr>
          <w:p w:rsidR="007A38DB" w:rsidRDefault="00681198">
            <w:pPr>
              <w:pStyle w:val="TableContents"/>
            </w:pPr>
            <w:r>
              <w:rPr>
                <w:b/>
                <w:bCs/>
              </w:rPr>
              <w:t>ArianeWeb</w:t>
            </w:r>
            <w:r>
              <w:t xml:space="preserve"> : base du site du Conseil d'Etat</w:t>
            </w:r>
          </w:p>
          <w:p w:rsidR="007A38DB" w:rsidRDefault="00681198">
            <w:pPr>
              <w:pStyle w:val="TableContents"/>
            </w:pPr>
            <w:r>
              <w:rPr>
                <w:b/>
                <w:bCs/>
              </w:rPr>
              <w:t>Ariane</w:t>
            </w:r>
            <w:r>
              <w:t xml:space="preserve"> : base de l'extranet Juradm, réservé</w:t>
            </w:r>
          </w:p>
        </w:tc>
        <w:tc>
          <w:tcPr>
            <w:tcW w:w="2544" w:type="dxa"/>
            <w:tcBorders>
              <w:left w:val="single" w:sz="4" w:space="0" w:color="808080"/>
              <w:bottom w:val="single" w:sz="4" w:space="0" w:color="808080"/>
            </w:tcBorders>
            <w:shd w:val="clear" w:color="auto" w:fill="auto"/>
            <w:tcMar>
              <w:top w:w="55" w:type="dxa"/>
              <w:left w:w="55" w:type="dxa"/>
              <w:bottom w:w="55" w:type="dxa"/>
              <w:right w:w="55" w:type="dxa"/>
            </w:tcMar>
          </w:tcPr>
          <w:p w:rsidR="007A38DB" w:rsidRDefault="00681198">
            <w:pPr>
              <w:pStyle w:val="TableContents"/>
            </w:pPr>
            <w:r>
              <w:rPr>
                <w:b/>
                <w:bCs/>
              </w:rPr>
              <w:t>Jurinet</w:t>
            </w:r>
            <w:r>
              <w:t xml:space="preserve"> : base de l'intranet justice, réservée</w:t>
            </w:r>
          </w:p>
          <w:p w:rsidR="007A38DB" w:rsidRDefault="00681198">
            <w:pPr>
              <w:pStyle w:val="TableContents"/>
            </w:pPr>
            <w:r>
              <w:rPr>
                <w:b/>
                <w:bCs/>
              </w:rPr>
              <w:t>Jurica</w:t>
            </w:r>
            <w:r>
              <w:t xml:space="preserve"> : base des Cours d'appel depuis 2009, vendue aux éditeurs</w:t>
            </w:r>
          </w:p>
          <w:p w:rsidR="007A38DB" w:rsidRDefault="00681198">
            <w:pPr>
              <w:pStyle w:val="TableContents"/>
            </w:pPr>
            <w:r>
              <w:rPr>
                <w:b/>
                <w:bCs/>
              </w:rPr>
              <w:t>Jurisdata</w:t>
            </w:r>
            <w:r>
              <w:t xml:space="preserve"> : sélection d'arrêts de CA depuis 1980, détenue par Lexis Nexis</w:t>
            </w:r>
          </w:p>
        </w:tc>
        <w:tc>
          <w:tcPr>
            <w:tcW w:w="1879" w:type="dxa"/>
            <w:tcBorders>
              <w:left w:val="single" w:sz="4" w:space="0" w:color="808080"/>
              <w:bottom w:val="single" w:sz="4" w:space="0" w:color="808080"/>
              <w:right w:val="single" w:sz="4" w:space="0" w:color="808080"/>
            </w:tcBorders>
            <w:shd w:val="clear" w:color="auto" w:fill="auto"/>
            <w:tcMar>
              <w:top w:w="55" w:type="dxa"/>
              <w:left w:w="55" w:type="dxa"/>
              <w:bottom w:w="55" w:type="dxa"/>
              <w:right w:w="55" w:type="dxa"/>
            </w:tcMar>
          </w:tcPr>
          <w:p w:rsidR="007A38DB" w:rsidRDefault="00681198">
            <w:pPr>
              <w:pStyle w:val="TableContents"/>
            </w:pPr>
            <w:r>
              <w:t>NA</w:t>
            </w:r>
          </w:p>
        </w:tc>
      </w:tr>
    </w:tbl>
    <w:p w:rsidR="007A38DB" w:rsidRDefault="00681198">
      <w:pPr>
        <w:pStyle w:val="Titre3"/>
        <w:pageBreakBefore/>
      </w:pPr>
      <w:bookmarkStart w:id="95" w:name="_Toc368314915"/>
      <w:bookmarkStart w:id="96" w:name="_Toc368253237"/>
      <w:bookmarkStart w:id="97" w:name="__RefHeading__11262_503148692"/>
      <w:bookmarkStart w:id="98" w:name="_Toc368510035"/>
      <w:bookmarkStart w:id="99" w:name="_Toc461458008"/>
      <w:r>
        <w:lastRenderedPageBreak/>
        <w:t>Une recherche sur la jurisprudence administrative en ligne (Legifrance) (ex JADE)</w:t>
      </w:r>
      <w:bookmarkEnd w:id="95"/>
      <w:bookmarkEnd w:id="96"/>
      <w:bookmarkEnd w:id="97"/>
      <w:bookmarkEnd w:id="98"/>
      <w:bookmarkEnd w:id="99"/>
    </w:p>
    <w:p w:rsidR="007A38DB" w:rsidRDefault="004E09F2">
      <w:pPr>
        <w:pStyle w:val="Standard"/>
      </w:pPr>
      <w:r>
        <w:rPr>
          <w:noProof/>
          <w:lang w:bidi="ar-SA"/>
        </w:rPr>
        <mc:AlternateContent>
          <mc:Choice Requires="wps">
            <w:drawing>
              <wp:anchor distT="0" distB="0" distL="114300" distR="114300" simplePos="0" relativeHeight="251661824" behindDoc="0" locked="0" layoutInCell="1" allowOverlap="1" wp14:anchorId="7F54E6C0" wp14:editId="77253D3F">
                <wp:simplePos x="0" y="0"/>
                <wp:positionH relativeFrom="column">
                  <wp:posOffset>2124581</wp:posOffset>
                </wp:positionH>
                <wp:positionV relativeFrom="paragraph">
                  <wp:posOffset>2970924</wp:posOffset>
                </wp:positionV>
                <wp:extent cx="2983005" cy="2146934"/>
                <wp:effectExtent l="37148" t="39052" r="26352" b="26353"/>
                <wp:wrapNone/>
                <wp:docPr id="2" name="Connecteur en angle 11"/>
                <wp:cNvGraphicFramePr/>
                <a:graphic xmlns:a="http://schemas.openxmlformats.org/drawingml/2006/main">
                  <a:graphicData uri="http://schemas.microsoft.com/office/word/2010/wordprocessingShape">
                    <wps:wsp>
                      <wps:cNvCnPr/>
                      <wps:spPr>
                        <a:xfrm rot="16200000" flipV="1">
                          <a:off x="0" y="0"/>
                          <a:ext cx="2983005" cy="2146934"/>
                        </a:xfrm>
                        <a:prstGeom prst="bentConnector3">
                          <a:avLst>
                            <a:gd name="adj1" fmla="val 39024"/>
                          </a:avLst>
                        </a:prstGeom>
                        <a:noFill/>
                        <a:ln w="9528">
                          <a:solidFill>
                            <a:srgbClr val="4A7EBB"/>
                          </a:solidFill>
                          <a:prstDash val="solid"/>
                          <a:tailEnd type="arrow"/>
                        </a:ln>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1" o:spid="_x0000_s1026" type="#_x0000_t34" style="position:absolute;margin-left:167.3pt;margin-top:233.95pt;width:234.9pt;height:169.05pt;rotation:90;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" adj="8429" strokecolor="#4a7ebb" strokeweight=".26467mm">
                <v:stroke endarrow="open"/>
              </v:shape>
            </w:pict>
          </mc:Fallback>
        </mc:AlternateContent>
      </w:r>
      <w:r>
        <w:rPr>
          <w:noProof/>
          <w:lang w:bidi="ar-SA"/>
        </w:rPr>
        <mc:AlternateContent>
          <mc:Choice Requires="wps">
            <w:drawing>
              <wp:anchor distT="0" distB="0" distL="114300" distR="114300" simplePos="0" relativeHeight="251660800" behindDoc="0" locked="0" layoutInCell="1" allowOverlap="1" wp14:anchorId="6AAB907F" wp14:editId="52D346A8">
                <wp:simplePos x="0" y="0"/>
                <wp:positionH relativeFrom="column">
                  <wp:posOffset>332105</wp:posOffset>
                </wp:positionH>
                <wp:positionV relativeFrom="paragraph">
                  <wp:posOffset>3256280</wp:posOffset>
                </wp:positionV>
                <wp:extent cx="2547620" cy="755015"/>
                <wp:effectExtent l="952" t="0" r="63183" b="63182"/>
                <wp:wrapNone/>
                <wp:docPr id="3" name="Connecteur en angle 10"/>
                <wp:cNvGraphicFramePr/>
                <a:graphic xmlns:a="http://schemas.openxmlformats.org/drawingml/2006/main">
                  <a:graphicData uri="http://schemas.microsoft.com/office/word/2010/wordprocessingShape">
                    <wps:wsp>
                      <wps:cNvCnPr/>
                      <wps:spPr>
                        <a:xfrm rot="16200000" flipH="1">
                          <a:off x="0" y="0"/>
                          <a:ext cx="2547620" cy="755015"/>
                        </a:xfrm>
                        <a:prstGeom prst="bentConnector3">
                          <a:avLst/>
                        </a:prstGeom>
                        <a:noFill/>
                        <a:ln w="9528">
                          <a:solidFill>
                            <a:srgbClr val="4A7EBB"/>
                          </a:solidFill>
                          <a:prstDash val="solid"/>
                          <a:tailEnd type="arrow"/>
                        </a:ln>
                      </wps:spPr>
                      <wps:bodyPr/>
                    </wps:wsp>
                  </a:graphicData>
                </a:graphic>
                <wp14:sizeRelH relativeFrom="margin">
                  <wp14:pctWidth>0</wp14:pctWidth>
                </wp14:sizeRelH>
                <wp14:sizeRelV relativeFrom="margin">
                  <wp14:pctHeight>0</wp14:pctHeight>
                </wp14:sizeRelV>
              </wp:anchor>
            </w:drawing>
          </mc:Choice>
          <mc:Fallback>
            <w:pict>
              <v:shape id="Connecteur en angle 10" o:spid="_x0000_s1026" type="#_x0000_t34" style="position:absolute;margin-left:26.15pt;margin-top:256.4pt;width:200.6pt;height:59.45pt;rotation:90;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" strokecolor="#4a7ebb" strokeweight=".26467mm">
                <v:stroke endarrow="open"/>
              </v:shape>
            </w:pict>
          </mc:Fallback>
        </mc:AlternateContent>
      </w:r>
      <w:r w:rsidRPr="004E09F2">
        <w:rPr>
          <w:noProof/>
        </w:rPr>
        <w:t xml:space="preserve"> </w:t>
      </w:r>
      <w:r>
        <w:rPr>
          <w:noProof/>
          <w:lang w:bidi="ar-SA"/>
        </w:rPr>
        <w:drawing>
          <wp:inline distT="0" distB="0" distL="0" distR="0" wp14:anchorId="0E4A71CD" wp14:editId="58FC85FC">
            <wp:extent cx="6470615" cy="3980329"/>
            <wp:effectExtent l="0" t="0" r="6985"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6476014" cy="3983650"/>
                    </a:xfrm>
                    <a:prstGeom prst="rect">
                      <a:avLst/>
                    </a:prstGeom>
                  </pic:spPr>
                </pic:pic>
              </a:graphicData>
            </a:graphic>
          </wp:inline>
        </w:drawing>
      </w:r>
    </w:p>
    <w:p w:rsidR="007A38DB" w:rsidRDefault="007A38DB">
      <w:pPr>
        <w:pStyle w:val="Standard"/>
      </w:pPr>
    </w:p>
    <w:p w:rsidR="007A38DB" w:rsidRDefault="00681198">
      <w:pPr>
        <w:tabs>
          <w:tab w:val="left" w:pos="8833"/>
        </w:tabs>
        <w:suppressAutoHyphens w:val="0"/>
      </w:pPr>
      <w:bookmarkStart w:id="100" w:name="_Toc368314916"/>
      <w:bookmarkStart w:id="101" w:name="_Toc368253238"/>
      <w:r>
        <w:rPr>
          <w:noProof/>
        </w:rPr>
        <mc:AlternateContent>
          <mc:Choice Requires="wps">
            <w:drawing>
              <wp:anchor distT="0" distB="0" distL="114300" distR="114300" simplePos="0" relativeHeight="251655680" behindDoc="1" locked="0" layoutInCell="1" allowOverlap="1" wp14:anchorId="091BBCA7" wp14:editId="0820FC08">
                <wp:simplePos x="0" y="0"/>
                <wp:positionH relativeFrom="column">
                  <wp:posOffset>140625</wp:posOffset>
                </wp:positionH>
                <wp:positionV relativeFrom="paragraph">
                  <wp:posOffset>1205618</wp:posOffset>
                </wp:positionV>
                <wp:extent cx="5370828" cy="1837057"/>
                <wp:effectExtent l="0" t="0" r="20322" b="10793"/>
                <wp:wrapNone/>
                <wp:docPr id="5" name="Zone de texte 5"/>
                <wp:cNvGraphicFramePr/>
                <a:graphic xmlns:a="http://schemas.openxmlformats.org/drawingml/2006/main">
                  <a:graphicData uri="http://schemas.microsoft.com/office/word/2010/wordprocessingShape">
                    <wps:wsp>
                      <wps:cNvSpPr txBox="1"/>
                      <wps:spPr>
                        <a:xfrm>
                          <a:off x="0" y="0"/>
                          <a:ext cx="5370828" cy="1837057"/>
                        </a:xfrm>
                        <a:prstGeom prst="rect">
                          <a:avLst/>
                        </a:prstGeom>
                        <a:noFill/>
                        <a:ln w="9528">
                          <a:solidFill>
                            <a:srgbClr val="4F81BD"/>
                          </a:solidFill>
                          <a:prstDash val="solid"/>
                        </a:ln>
                      </wps:spPr>
                      <wps:txbx>
                        <w:txbxContent>
                          <w:p w:rsidR="006B3FA3" w:rsidRDefault="006B3FA3">
                            <w:r>
                              <w:rPr>
                                <w:rFonts w:eastAsia="Times New Roman" w:cs="Times New Roman"/>
                                <w:lang w:bidi="fr-FR"/>
                              </w:rPr>
                              <w:t>Texte intégral = toute la décision (seulement ce qui est dans la base, sans les arguments des parties, ni les conclusions du commissaire du gouvernement) mais pas le résumé ou le titrage</w:t>
                            </w:r>
                          </w:p>
                          <w:p w:rsidR="006B3FA3" w:rsidRDefault="006B3FA3">
                            <w:r>
                              <w:rPr>
                                <w:rFonts w:eastAsia="Times New Roman" w:cs="Times New Roman"/>
                                <w:lang w:bidi="fr-FR"/>
                              </w:rPr>
                              <w:t>Résumé = celui qui a été fait par le centre de documentation, soit 20 à 25 % des décisions, celles qui sont publiées (A) et mentionnées B)</w:t>
                            </w:r>
                          </w:p>
                          <w:p w:rsidR="006B3FA3" w:rsidRDefault="006B3FA3">
                            <w:r>
                              <w:rPr>
                                <w:rFonts w:eastAsia="Times New Roman" w:cs="Times New Roman"/>
                                <w:lang w:bidi="fr-FR"/>
                              </w:rPr>
                              <w:t>Titrage = idem résumé, mais en style télégraphique et avec la numérotation des tables</w:t>
                            </w:r>
                          </w:p>
                          <w:p w:rsidR="006B3FA3" w:rsidRDefault="006B3FA3">
                            <w:r>
                              <w:rPr>
                                <w:rFonts w:eastAsia="Times New Roman" w:cs="Times New Roman"/>
                                <w:lang w:bidi="fr-FR"/>
                              </w:rPr>
                              <w:t>Tout = l’ensemble des trois parties = peut être utile pour les décisions à « non-dit » dont le sens profond est bien dévoilé par le centre de documentation dans le résumé et/ou le titrage</w:t>
                            </w:r>
                          </w:p>
                        </w:txbxContent>
                      </wps:txbx>
                      <wps:bodyPr vert="horz" wrap="square" lIns="91440" tIns="45720" rIns="91440" bIns="45720" anchor="ctr"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Zone de texte 5" o:spid="_x0000_s1026" type="#_x0000_t202" style="position:absolute;margin-left:11.05pt;margin-top:94.95pt;width:422.9pt;height:144.6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" filled="f" strokecolor="#4f81bd" strokeweight=".26467mm">
                <v:textbox>
                  <w:txbxContent>
                    <w:p w:rsidR="006B3FA3" w:rsidRDefault="006B3FA3">
                      <w:r>
                        <w:rPr>
                          <w:rFonts w:eastAsia="Times New Roman" w:cs="Times New Roman"/>
                          <w:lang w:bidi="fr-FR"/>
                        </w:rPr>
                        <w:t>Texte intégral = toute la décision (seulement ce qui est dans la base, sans les arguments des parties, ni les conclusions du commissaire du gouvernement) mais pas le résumé ou le titrage</w:t>
                      </w:r>
                    </w:p>
                    <w:p w:rsidR="006B3FA3" w:rsidRDefault="006B3FA3">
                      <w:r>
                        <w:rPr>
                          <w:rFonts w:eastAsia="Times New Roman" w:cs="Times New Roman"/>
                          <w:lang w:bidi="fr-FR"/>
                        </w:rPr>
                        <w:t>Résumé = celui qui a été fait par le centre de documentation, soit 20 à 25 % des décisions, celles qui sont publiées (A) et mentionnées B)</w:t>
                      </w:r>
                    </w:p>
                    <w:p w:rsidR="006B3FA3" w:rsidRDefault="006B3FA3">
                      <w:r>
                        <w:rPr>
                          <w:rFonts w:eastAsia="Times New Roman" w:cs="Times New Roman"/>
                          <w:lang w:bidi="fr-FR"/>
                        </w:rPr>
                        <w:t>Titrage = idem résumé, mais en style télégraphique et avec la numérotation des tables</w:t>
                      </w:r>
                    </w:p>
                    <w:p w:rsidR="006B3FA3" w:rsidRDefault="006B3FA3">
                      <w:r>
                        <w:rPr>
                          <w:rFonts w:eastAsia="Times New Roman" w:cs="Times New Roman"/>
                          <w:lang w:bidi="fr-FR"/>
                        </w:rPr>
                        <w:t>Tout = l’ensemble des trois parties = peut être utile pour les décisions à « non-dit » dont le sens profond est bien dévoilé par le centre de documentation dans le résumé et/ou le titrage</w:t>
                      </w:r>
                    </w:p>
                  </w:txbxContent>
                </v:textbox>
              </v:shape>
            </w:pict>
          </mc:Fallback>
        </mc:AlternateContent>
      </w:r>
      <w:r>
        <w:rPr>
          <w:noProof/>
        </w:rPr>
        <mc:AlternateContent>
          <mc:Choice Requires="wps">
            <w:drawing>
              <wp:anchor distT="0" distB="0" distL="114300" distR="114300" simplePos="0" relativeHeight="251656704" behindDoc="1" locked="0" layoutInCell="1" allowOverlap="1" wp14:anchorId="74717C92" wp14:editId="40C4D9AF">
                <wp:simplePos x="0" y="0"/>
                <wp:positionH relativeFrom="column">
                  <wp:posOffset>-10799</wp:posOffset>
                </wp:positionH>
                <wp:positionV relativeFrom="paragraph">
                  <wp:posOffset>576602</wp:posOffset>
                </wp:positionV>
                <wp:extent cx="3551557" cy="532125"/>
                <wp:effectExtent l="0" t="0" r="10793" b="20325"/>
                <wp:wrapNone/>
                <wp:docPr id="6" name="Zone de texte 8"/>
                <wp:cNvGraphicFramePr/>
                <a:graphic xmlns:a="http://schemas.openxmlformats.org/drawingml/2006/main">
                  <a:graphicData uri="http://schemas.microsoft.com/office/word/2010/wordprocessingShape">
                    <wps:wsp>
                      <wps:cNvSpPr txBox="1"/>
                      <wps:spPr>
                        <a:xfrm>
                          <a:off x="0" y="0"/>
                          <a:ext cx="3551557" cy="532125"/>
                        </a:xfrm>
                        <a:prstGeom prst="rect">
                          <a:avLst/>
                        </a:prstGeom>
                        <a:noFill/>
                        <a:ln w="9528">
                          <a:solidFill>
                            <a:srgbClr val="4F81BD"/>
                          </a:solidFill>
                          <a:prstDash val="solid"/>
                        </a:ln>
                      </wps:spPr>
                      <wps:txbx>
                        <w:txbxContent>
                          <w:p w:rsidR="006B3FA3" w:rsidRDefault="006B3FA3">
                            <w:r>
                              <w:rPr>
                                <w:rFonts w:eastAsia="Times New Roman" w:cs="Times New Roman"/>
                                <w:lang w:bidi="fr-FR"/>
                              </w:rPr>
                              <w:t>Décisions A (publiées intégralement) = environ 10 %</w:t>
                            </w:r>
                          </w:p>
                          <w:p w:rsidR="006B3FA3" w:rsidRDefault="006B3FA3">
                            <w:r>
                              <w:rPr>
                                <w:rFonts w:eastAsia="Times New Roman" w:cs="Times New Roman"/>
                                <w:lang w:bidi="fr-FR"/>
                              </w:rPr>
                              <w:t>+ B (mentionnées et analysées) = environ 15 %</w:t>
                            </w:r>
                          </w:p>
                        </w:txbxContent>
                      </wps:txbx>
                      <wps:bodyPr vert="horz" wrap="square" lIns="91440" tIns="45720" rIns="91440" bIns="45720" anchor="ctr" anchorCtr="0" compatLnSpc="0">
                        <a:noAutofit/>
                      </wps:bodyPr>
                    </wps:wsp>
                  </a:graphicData>
                </a:graphic>
              </wp:anchor>
            </w:drawing>
          </mc:Choice>
          <mc:Fallback>
            <w:pict>
              <v:shape id="Zone de texte 8" o:spid="_x0000_s1027" type="#_x0000_t202" style="position:absolute;margin-left:-.85pt;margin-top:45.4pt;width:279.65pt;height:41.9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" filled="f" strokecolor="#4f81bd" strokeweight=".26467mm">
                <v:textbox>
                  <w:txbxContent>
                    <w:p w:rsidR="006B3FA3" w:rsidRDefault="006B3FA3">
                      <w:r>
                        <w:rPr>
                          <w:rFonts w:eastAsia="Times New Roman" w:cs="Times New Roman"/>
                          <w:lang w:bidi="fr-FR"/>
                        </w:rPr>
                        <w:t>Décisions A (publiées intégralement) = environ 10 %</w:t>
                      </w:r>
                    </w:p>
                    <w:p w:rsidR="006B3FA3" w:rsidRDefault="006B3FA3">
                      <w:r>
                        <w:rPr>
                          <w:rFonts w:eastAsia="Times New Roman" w:cs="Times New Roman"/>
                          <w:lang w:bidi="fr-FR"/>
                        </w:rPr>
                        <w:t>+ B (mentionnées et analysées) = environ 15 %</w:t>
                      </w:r>
                    </w:p>
                  </w:txbxContent>
                </v:textbox>
              </v:shape>
            </w:pict>
          </mc:Fallback>
        </mc:AlternateContent>
      </w:r>
    </w:p>
    <w:p w:rsidR="007A38DB" w:rsidRDefault="00681198">
      <w:pPr>
        <w:pStyle w:val="Titre1"/>
        <w:pageBreakBefore/>
      </w:pPr>
      <w:bookmarkStart w:id="102" w:name="_Toc368314917"/>
      <w:bookmarkStart w:id="103" w:name="_Toc368253239"/>
      <w:bookmarkStart w:id="104" w:name="__RefHeading__10757_1990982886"/>
      <w:bookmarkStart w:id="105" w:name="_Toc368510037"/>
      <w:bookmarkStart w:id="106" w:name="_Toc461458009"/>
      <w:bookmarkEnd w:id="100"/>
      <w:bookmarkEnd w:id="101"/>
      <w:r>
        <w:lastRenderedPageBreak/>
        <w:t>Les alternatives à la recherche sur Légifrance</w:t>
      </w:r>
      <w:bookmarkEnd w:id="102"/>
      <w:bookmarkEnd w:id="103"/>
      <w:bookmarkEnd w:id="104"/>
      <w:bookmarkEnd w:id="105"/>
      <w:bookmarkEnd w:id="106"/>
    </w:p>
    <w:p w:rsidR="008201BC" w:rsidRDefault="008201BC" w:rsidP="008201BC">
      <w:pPr>
        <w:pStyle w:val="Titre2"/>
      </w:pPr>
      <w:bookmarkStart w:id="107" w:name="__RefHeading__10767_1990982886"/>
      <w:bookmarkStart w:id="108" w:name="_Toc368314930"/>
      <w:bookmarkStart w:id="109" w:name="_Toc368253252"/>
      <w:bookmarkStart w:id="110" w:name="__RefHeading__10759_1990982886"/>
      <w:bookmarkStart w:id="111" w:name="_Toc368510050"/>
      <w:bookmarkStart w:id="112" w:name="_Toc368314918"/>
      <w:bookmarkStart w:id="113" w:name="_Toc368253240"/>
      <w:bookmarkStart w:id="114" w:name="__RefHeading__234_354973888"/>
      <w:bookmarkStart w:id="115" w:name="_Toc368510038"/>
      <w:bookmarkStart w:id="116" w:name="_Toc461458010"/>
      <w:r>
        <w:t>Rechercher un texte normatif</w:t>
      </w:r>
      <w:bookmarkEnd w:id="107"/>
      <w:bookmarkEnd w:id="108"/>
      <w:bookmarkEnd w:id="109"/>
      <w:bookmarkEnd w:id="110"/>
      <w:bookmarkEnd w:id="111"/>
      <w:bookmarkEnd w:id="116"/>
    </w:p>
    <w:p w:rsidR="008201BC" w:rsidRDefault="008201BC" w:rsidP="008201BC">
      <w:pPr>
        <w:pStyle w:val="Titre3"/>
      </w:pPr>
      <w:bookmarkStart w:id="117" w:name="_Toc368314931"/>
      <w:bookmarkStart w:id="118" w:name="_Toc368253253"/>
      <w:bookmarkStart w:id="119" w:name="_Toc368510051"/>
      <w:bookmarkStart w:id="120" w:name="_Toc461458011"/>
      <w:r>
        <w:t>Cartographie rapide de l'offre documentaire en législation française</w:t>
      </w:r>
      <w:bookmarkEnd w:id="117"/>
      <w:bookmarkEnd w:id="118"/>
      <w:bookmarkEnd w:id="119"/>
      <w:bookmarkEnd w:id="120"/>
    </w:p>
    <w:tbl>
      <w:tblPr>
        <w:tblW w:w="10152" w:type="dxa"/>
        <w:tblInd w:w="-20" w:type="dxa"/>
        <w:tblLayout w:type="fixed"/>
        <w:tblCellMar>
          <w:left w:w="10" w:type="dxa"/>
          <w:right w:w="10" w:type="dxa"/>
        </w:tblCellMar>
        <w:tblLook w:val="0000" w:firstRow="0" w:lastRow="0" w:firstColumn="0" w:lastColumn="0" w:noHBand="0" w:noVBand="0"/>
      </w:tblPr>
      <w:tblGrid>
        <w:gridCol w:w="985"/>
        <w:gridCol w:w="4085"/>
        <w:gridCol w:w="5082"/>
      </w:tblGrid>
      <w:tr w:rsidR="008201BC" w:rsidTr="00A55900">
        <w:tc>
          <w:tcPr>
            <w:tcW w:w="985" w:type="dxa"/>
            <w:tcBorders>
              <w:top w:val="single" w:sz="8" w:space="0" w:color="808080"/>
              <w:left w:val="single" w:sz="8" w:space="0" w:color="808080"/>
              <w:bottom w:val="single" w:sz="8" w:space="0" w:color="808080"/>
            </w:tcBorders>
            <w:shd w:val="clear" w:color="auto" w:fill="auto"/>
            <w:tcMar>
              <w:top w:w="28" w:type="dxa"/>
              <w:left w:w="28" w:type="dxa"/>
              <w:bottom w:w="28" w:type="dxa"/>
              <w:right w:w="28" w:type="dxa"/>
            </w:tcMar>
          </w:tcPr>
          <w:p w:rsidR="008201BC" w:rsidRDefault="008201BC" w:rsidP="00A55900">
            <w:pPr>
              <w:pStyle w:val="TableContents"/>
            </w:pPr>
            <w:r>
              <w:t>Source \ Support</w:t>
            </w:r>
          </w:p>
        </w:tc>
        <w:tc>
          <w:tcPr>
            <w:tcW w:w="4085" w:type="dxa"/>
            <w:tcBorders>
              <w:top w:val="single" w:sz="8" w:space="0" w:color="808080"/>
              <w:left w:val="single" w:sz="8" w:space="0" w:color="808080"/>
              <w:bottom w:val="single" w:sz="8" w:space="0" w:color="808080"/>
            </w:tcBorders>
            <w:shd w:val="clear" w:color="auto" w:fill="auto"/>
            <w:tcMar>
              <w:top w:w="28" w:type="dxa"/>
              <w:left w:w="28" w:type="dxa"/>
              <w:bottom w:w="28" w:type="dxa"/>
              <w:right w:w="28" w:type="dxa"/>
            </w:tcMar>
          </w:tcPr>
          <w:p w:rsidR="008201BC" w:rsidRDefault="008201BC" w:rsidP="00A55900">
            <w:pPr>
              <w:pStyle w:val="TableContents"/>
            </w:pPr>
            <w:r>
              <w:t>Privé</w:t>
            </w:r>
          </w:p>
        </w:tc>
        <w:tc>
          <w:tcPr>
            <w:tcW w:w="5082" w:type="dxa"/>
            <w:tcBorders>
              <w:top w:val="single" w:sz="8" w:space="0" w:color="808080"/>
              <w:left w:val="single" w:sz="8" w:space="0" w:color="808080"/>
              <w:bottom w:val="single" w:sz="8" w:space="0" w:color="808080"/>
              <w:right w:val="single" w:sz="8" w:space="0" w:color="808080"/>
            </w:tcBorders>
            <w:shd w:val="clear" w:color="auto" w:fill="auto"/>
            <w:tcMar>
              <w:top w:w="28" w:type="dxa"/>
              <w:left w:w="28" w:type="dxa"/>
              <w:bottom w:w="28" w:type="dxa"/>
              <w:right w:w="28" w:type="dxa"/>
            </w:tcMar>
          </w:tcPr>
          <w:p w:rsidR="008201BC" w:rsidRDefault="008201BC" w:rsidP="00A55900">
            <w:pPr>
              <w:pStyle w:val="TableContents"/>
            </w:pPr>
            <w:r>
              <w:t>Public</w:t>
            </w:r>
          </w:p>
        </w:tc>
      </w:tr>
      <w:tr w:rsidR="008201BC" w:rsidTr="00A55900">
        <w:tc>
          <w:tcPr>
            <w:tcW w:w="985" w:type="dxa"/>
            <w:tcBorders>
              <w:left w:val="single" w:sz="8" w:space="0" w:color="808080"/>
              <w:bottom w:val="single" w:sz="8" w:space="0" w:color="808080"/>
            </w:tcBorders>
            <w:shd w:val="clear" w:color="auto" w:fill="auto"/>
            <w:tcMar>
              <w:top w:w="28" w:type="dxa"/>
              <w:left w:w="28" w:type="dxa"/>
              <w:bottom w:w="28" w:type="dxa"/>
              <w:right w:w="28" w:type="dxa"/>
            </w:tcMar>
          </w:tcPr>
          <w:p w:rsidR="008201BC" w:rsidRDefault="008201BC" w:rsidP="00A55900">
            <w:pPr>
              <w:pStyle w:val="TableContents"/>
            </w:pPr>
            <w:r>
              <w:t>Papier</w:t>
            </w:r>
          </w:p>
        </w:tc>
        <w:tc>
          <w:tcPr>
            <w:tcW w:w="4085" w:type="dxa"/>
            <w:tcBorders>
              <w:left w:val="single" w:sz="8" w:space="0" w:color="808080"/>
              <w:bottom w:val="single" w:sz="8" w:space="0" w:color="808080"/>
            </w:tcBorders>
            <w:shd w:val="clear" w:color="auto" w:fill="auto"/>
            <w:tcMar>
              <w:top w:w="28" w:type="dxa"/>
              <w:left w:w="28" w:type="dxa"/>
              <w:bottom w:w="28" w:type="dxa"/>
              <w:right w:w="28" w:type="dxa"/>
            </w:tcMar>
          </w:tcPr>
          <w:p w:rsidR="008201BC" w:rsidRDefault="008201BC" w:rsidP="00A55900">
            <w:pPr>
              <w:pStyle w:val="TableContents"/>
            </w:pPr>
            <w:r>
              <w:t xml:space="preserve">Il est </w:t>
            </w:r>
            <w:proofErr w:type="gramStart"/>
            <w:r>
              <w:t>difficile</w:t>
            </w:r>
            <w:proofErr w:type="gramEnd"/>
            <w:r>
              <w:t xml:space="preserve"> de faire un point exhaustif sur l'offre privée, mais tous les éditeurs sont évidemment présents et disposent de différents produits dans leur catalogue</w:t>
            </w:r>
          </w:p>
          <w:p w:rsidR="008201BC" w:rsidRDefault="008201BC" w:rsidP="00A55900">
            <w:pPr>
              <w:pStyle w:val="TableContents"/>
            </w:pPr>
            <w:r>
              <w:t> </w:t>
            </w:r>
          </w:p>
          <w:p w:rsidR="008201BC" w:rsidRDefault="008201BC" w:rsidP="00A55900">
            <w:pPr>
              <w:pStyle w:val="TableContents"/>
            </w:pPr>
            <w:r>
              <w:t>Voir sur le jurisguide la rubrique « Codes juridiques, support papier »</w:t>
            </w:r>
            <w:r>
              <w:rPr>
                <w:rStyle w:val="Appelnotedebasdep"/>
              </w:rPr>
              <w:footnoteReference w:id="11"/>
            </w:r>
            <w:r>
              <w:t xml:space="preserve"> faisant le point sur l'offre éditoriale des codes en support papier</w:t>
            </w:r>
          </w:p>
        </w:tc>
        <w:tc>
          <w:tcPr>
            <w:tcW w:w="5082"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tcPr>
          <w:p w:rsidR="008201BC" w:rsidRDefault="008201BC" w:rsidP="00A55900">
            <w:pPr>
              <w:pStyle w:val="TableContents"/>
            </w:pPr>
            <w:r>
              <w:rPr>
                <w:color w:val="000000"/>
              </w:rPr>
              <w:t xml:space="preserve">Sur les publications papier des éditions du Journal officiel : voir le site portail devenu très professionnel </w:t>
            </w:r>
            <w:hyperlink r:id="rId293" w:history="1">
              <w:r>
                <w:rPr>
                  <w:color w:val="0000FF"/>
                  <w:u w:val="single"/>
                </w:rPr>
                <w:t>http://www.journal-officiel.gouv.fr/</w:t>
              </w:r>
            </w:hyperlink>
          </w:p>
        </w:tc>
      </w:tr>
      <w:tr w:rsidR="008201BC" w:rsidTr="00A55900">
        <w:tc>
          <w:tcPr>
            <w:tcW w:w="985" w:type="dxa"/>
            <w:tcBorders>
              <w:left w:val="single" w:sz="8" w:space="0" w:color="808080"/>
              <w:bottom w:val="single" w:sz="8" w:space="0" w:color="808080"/>
            </w:tcBorders>
            <w:shd w:val="clear" w:color="auto" w:fill="auto"/>
            <w:tcMar>
              <w:top w:w="28" w:type="dxa"/>
              <w:left w:w="28" w:type="dxa"/>
              <w:bottom w:w="28" w:type="dxa"/>
              <w:right w:w="28" w:type="dxa"/>
            </w:tcMar>
          </w:tcPr>
          <w:p w:rsidR="008201BC" w:rsidRDefault="008201BC" w:rsidP="00A55900">
            <w:pPr>
              <w:pStyle w:val="TableContents"/>
            </w:pPr>
            <w:r>
              <w:t>Hors ligne (CD Rom)</w:t>
            </w:r>
          </w:p>
        </w:tc>
        <w:tc>
          <w:tcPr>
            <w:tcW w:w="4085"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8201BC" w:rsidRDefault="008201BC" w:rsidP="00A55900">
            <w:pPr>
              <w:pStyle w:val="TableContents"/>
            </w:pPr>
            <w:r>
              <w:t>- Lexis Nexis France (ex Juris-classeur) Codes et Lois</w:t>
            </w:r>
          </w:p>
          <w:p w:rsidR="008201BC" w:rsidRDefault="008201BC" w:rsidP="00A55900">
            <w:pPr>
              <w:pStyle w:val="TableContents"/>
            </w:pPr>
            <w:r>
              <w:t>- Wolters Kluwer France : Juridisque Lois et Règlements</w:t>
            </w:r>
          </w:p>
          <w:p w:rsidR="008201BC" w:rsidRDefault="008201BC" w:rsidP="00A55900">
            <w:pPr>
              <w:pStyle w:val="TableContents"/>
            </w:pPr>
            <w:r>
              <w:t>- CD (dictionnaires) permanent Omnicodes (Editions législatives)</w:t>
            </w:r>
          </w:p>
        </w:tc>
        <w:tc>
          <w:tcPr>
            <w:tcW w:w="5082"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tcPr>
          <w:p w:rsidR="008201BC" w:rsidRDefault="008201BC" w:rsidP="00A55900">
            <w:pPr>
              <w:pStyle w:val="TableContents"/>
            </w:pPr>
            <w:r>
              <w:t>CD Rom 50 ans des JO</w:t>
            </w:r>
          </w:p>
        </w:tc>
      </w:tr>
      <w:tr w:rsidR="008201BC" w:rsidTr="00A55900">
        <w:tc>
          <w:tcPr>
            <w:tcW w:w="985" w:type="dxa"/>
            <w:tcBorders>
              <w:left w:val="single" w:sz="8" w:space="0" w:color="808080"/>
              <w:bottom w:val="single" w:sz="8" w:space="0" w:color="808080"/>
            </w:tcBorders>
            <w:shd w:val="clear" w:color="auto" w:fill="auto"/>
            <w:tcMar>
              <w:top w:w="28" w:type="dxa"/>
              <w:left w:w="28" w:type="dxa"/>
              <w:bottom w:w="28" w:type="dxa"/>
              <w:right w:w="28" w:type="dxa"/>
            </w:tcMar>
          </w:tcPr>
          <w:p w:rsidR="008201BC" w:rsidRDefault="008201BC" w:rsidP="00A55900">
            <w:pPr>
              <w:pStyle w:val="TableContents"/>
            </w:pPr>
            <w:r>
              <w:t>En ligne</w:t>
            </w:r>
          </w:p>
        </w:tc>
        <w:tc>
          <w:tcPr>
            <w:tcW w:w="4085"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8201BC" w:rsidRDefault="008201BC" w:rsidP="00A55900">
            <w:pPr>
              <w:pStyle w:val="TableContents"/>
            </w:pPr>
            <w:r>
              <w:rPr>
                <w:color w:val="000000"/>
              </w:rPr>
              <w:t>Wolters Kluwer France</w:t>
            </w:r>
            <w:r>
              <w:rPr>
                <w:b/>
                <w:color w:val="000000"/>
              </w:rPr>
              <w:t xml:space="preserve"> </w:t>
            </w:r>
            <w:r>
              <w:rPr>
                <w:color w:val="000000"/>
              </w:rPr>
              <w:t xml:space="preserve">Lamyline  </w:t>
            </w:r>
            <w:hyperlink r:id="rId294" w:history="1">
              <w:r>
                <w:t>http://lamyline.lamy.fr/content/Legislacion.aspx</w:t>
              </w:r>
            </w:hyperlink>
          </w:p>
          <w:p w:rsidR="008201BC" w:rsidRDefault="008201BC" w:rsidP="00A55900">
            <w:pPr>
              <w:pStyle w:val="TableContents"/>
            </w:pPr>
            <w:r>
              <w:t>Lexis Nexis France (ex Juris-classeur)</w:t>
            </w:r>
          </w:p>
          <w:p w:rsidR="008201BC" w:rsidRDefault="009F6E32" w:rsidP="00A55900">
            <w:pPr>
              <w:pStyle w:val="TableContents"/>
            </w:pPr>
            <w:hyperlink r:id="rId295" w:history="1">
              <w:r w:rsidR="008201BC">
                <w:rPr>
                  <w:color w:val="0000FF"/>
                  <w:u w:val="single"/>
                </w:rPr>
                <w:t>http://www.lexisnexis.com/fr/droit/</w:t>
              </w:r>
            </w:hyperlink>
          </w:p>
          <w:p w:rsidR="008201BC" w:rsidRDefault="008201BC" w:rsidP="00A55900">
            <w:pPr>
              <w:pStyle w:val="TableContents"/>
            </w:pPr>
            <w:r>
              <w:rPr>
                <w:color w:val="000000"/>
              </w:rPr>
              <w:t xml:space="preserve">Lexbase </w:t>
            </w:r>
            <w:hyperlink r:id="rId296" w:history="1">
              <w:r>
                <w:rPr>
                  <w:color w:val="0000FF"/>
                  <w:u w:val="single"/>
                </w:rPr>
                <w:t>http://www.lexbase.fr/</w:t>
              </w:r>
            </w:hyperlink>
          </w:p>
          <w:p w:rsidR="008201BC" w:rsidRDefault="008201BC" w:rsidP="00A55900">
            <w:pPr>
              <w:pStyle w:val="TableContents"/>
            </w:pPr>
            <w:r>
              <w:rPr>
                <w:color w:val="000000"/>
              </w:rPr>
              <w:t xml:space="preserve">Editions législatives (Net Permanent Omnicodes) </w:t>
            </w:r>
            <w:hyperlink r:id="rId297" w:history="1">
              <w:r>
                <w:rPr>
                  <w:color w:val="0000FF"/>
                  <w:u w:val="single"/>
                </w:rPr>
                <w:t>http://www.editions-</w:t>
              </w:r>
            </w:hyperlink>
            <w:hyperlink r:id="rId298" w:history="1">
              <w:r>
                <w:rPr>
                  <w:color w:val="0000FF"/>
                  <w:u w:val="single"/>
                </w:rPr>
                <w:t>legislatives.f</w:t>
              </w:r>
            </w:hyperlink>
            <w:bookmarkStart w:id="121" w:name="_Hlt368253364"/>
            <w:r>
              <w:fldChar w:fldCharType="begin"/>
            </w:r>
            <w:r>
              <w:instrText xml:space="preserve"> HYPERLINK  "http://www.editions-legislatives.fr/portailel/pub/general/omnicode/net_permanent.do" </w:instrText>
            </w:r>
            <w:r>
              <w:fldChar w:fldCharType="separate"/>
            </w:r>
            <w:r>
              <w:rPr>
                <w:color w:val="0000FF"/>
                <w:u w:val="single"/>
              </w:rPr>
              <w:t>r</w:t>
            </w:r>
            <w:r>
              <w:rPr>
                <w:color w:val="0000FF"/>
                <w:u w:val="single"/>
              </w:rPr>
              <w:fldChar w:fldCharType="end"/>
            </w:r>
            <w:bookmarkEnd w:id="121"/>
            <w:r>
              <w:fldChar w:fldCharType="begin"/>
            </w:r>
            <w:r>
              <w:instrText xml:space="preserve"> HYPERLINK  "http://www.editions-legislatives.fr/portailel/pub/general/omnicode/net_permanent.do" </w:instrText>
            </w:r>
            <w:r>
              <w:fldChar w:fldCharType="separate"/>
            </w:r>
            <w:r>
              <w:rPr>
                <w:color w:val="0000FF"/>
                <w:u w:val="single"/>
              </w:rPr>
              <w:t>/</w:t>
            </w:r>
            <w:r>
              <w:rPr>
                <w:color w:val="0000FF"/>
                <w:u w:val="single"/>
              </w:rPr>
              <w:fldChar w:fldCharType="end"/>
            </w:r>
          </w:p>
        </w:tc>
        <w:tc>
          <w:tcPr>
            <w:tcW w:w="5082"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tcPr>
          <w:p w:rsidR="008201BC" w:rsidRDefault="008201BC" w:rsidP="00A55900">
            <w:pPr>
              <w:pStyle w:val="TableContents"/>
              <w:rPr>
                <w:color w:val="000000"/>
              </w:rPr>
            </w:pPr>
            <w:r>
              <w:rPr>
                <w:color w:val="000000"/>
              </w:rPr>
              <w:t>Hors Légifrance</w:t>
            </w:r>
          </w:p>
          <w:p w:rsidR="008201BC" w:rsidRDefault="008201BC" w:rsidP="00A55900">
            <w:pPr>
              <w:pStyle w:val="TableContents"/>
            </w:pPr>
            <w:r>
              <w:rPr>
                <w:color w:val="000000"/>
              </w:rPr>
              <w:t xml:space="preserve">Pour les recueils d'actes administratifs, l'offre est très diverse et pas du tout harmonisée : pour une liste des RAA des préfectures, voir </w:t>
            </w:r>
            <w:hyperlink r:id="rId299" w:history="1">
              <w:r>
                <w:rPr>
                  <w:color w:val="0000FF"/>
                  <w:u w:val="single"/>
                </w:rPr>
                <w:t>http://ww</w:t>
              </w:r>
            </w:hyperlink>
            <w:hyperlink r:id="rId300" w:history="1">
              <w:r>
                <w:rPr>
                  <w:color w:val="0000FF"/>
                  <w:u w:val="single"/>
                </w:rPr>
                <w:t>w.servicedoc.info/IMG/html/pref_raa.html</w:t>
              </w:r>
            </w:hyperlink>
          </w:p>
          <w:p w:rsidR="008201BC" w:rsidRDefault="008201BC" w:rsidP="00A55900">
            <w:pPr>
              <w:pStyle w:val="TableContents"/>
            </w:pPr>
            <w:r>
              <w:t> </w:t>
            </w:r>
          </w:p>
        </w:tc>
      </w:tr>
      <w:tr w:rsidR="008201BC" w:rsidTr="00A55900">
        <w:tc>
          <w:tcPr>
            <w:tcW w:w="985" w:type="dxa"/>
            <w:tcBorders>
              <w:left w:val="single" w:sz="8" w:space="0" w:color="808080"/>
              <w:bottom w:val="single" w:sz="8" w:space="0" w:color="808080"/>
            </w:tcBorders>
            <w:shd w:val="clear" w:color="auto" w:fill="auto"/>
            <w:tcMar>
              <w:top w:w="28" w:type="dxa"/>
              <w:left w:w="28" w:type="dxa"/>
              <w:bottom w:w="28" w:type="dxa"/>
              <w:right w:w="28" w:type="dxa"/>
            </w:tcMar>
          </w:tcPr>
          <w:p w:rsidR="008201BC" w:rsidRDefault="008201BC" w:rsidP="00A55900">
            <w:pPr>
              <w:pStyle w:val="TableContents"/>
            </w:pPr>
            <w:r>
              <w:t>Open Access</w:t>
            </w:r>
          </w:p>
        </w:tc>
        <w:tc>
          <w:tcPr>
            <w:tcW w:w="4085"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8201BC" w:rsidRDefault="009F6E32" w:rsidP="00A55900">
            <w:pPr>
              <w:pStyle w:val="TableContents"/>
            </w:pPr>
            <w:hyperlink r:id="rId301" w:history="1">
              <w:r w:rsidR="008201BC">
                <w:t>http://www.juricaf.org</w:t>
              </w:r>
            </w:hyperlink>
            <w:r w:rsidR="008201BC">
              <w:t xml:space="preserve"> (association des cours judiciaires suprêmes francophones)</w:t>
            </w:r>
          </w:p>
        </w:tc>
        <w:tc>
          <w:tcPr>
            <w:tcW w:w="5082"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tcPr>
          <w:p w:rsidR="008201BC" w:rsidRDefault="008201BC" w:rsidP="00A55900">
            <w:pPr>
              <w:pStyle w:val="TableContents"/>
              <w:rPr>
                <w:color w:val="000000"/>
              </w:rPr>
            </w:pPr>
          </w:p>
        </w:tc>
      </w:tr>
    </w:tbl>
    <w:p w:rsidR="008201BC" w:rsidRDefault="008201BC" w:rsidP="008201BC">
      <w:pPr>
        <w:pStyle w:val="Sansinterligne"/>
      </w:pPr>
      <w:bookmarkStart w:id="122" w:name="_Toc368314932"/>
      <w:bookmarkStart w:id="123" w:name="_Toc368253254"/>
      <w:bookmarkStart w:id="124" w:name="_Toc368510052"/>
    </w:p>
    <w:p w:rsidR="006B3FA3" w:rsidRDefault="006B3FA3" w:rsidP="008201BC">
      <w:pPr>
        <w:pStyle w:val="Sansinterligne"/>
      </w:pPr>
      <w:r>
        <w:t>Voir aussi (supra) les initiatives "big data" et réutilisation des données publiques :</w:t>
      </w:r>
    </w:p>
    <w:p w:rsidR="006B3FA3" w:rsidRDefault="006B3FA3" w:rsidP="006B3FA3">
      <w:pPr>
        <w:pStyle w:val="Textbody"/>
        <w:tabs>
          <w:tab w:val="left" w:pos="-2160"/>
          <w:tab w:val="left" w:pos="-1440"/>
        </w:tabs>
        <w:ind w:left="360"/>
        <w:rPr>
          <w:sz w:val="40"/>
          <w:szCs w:val="40"/>
        </w:rPr>
      </w:pPr>
      <w:hyperlink r:id="rId302" w:history="1">
        <w:r w:rsidRPr="00A118CC">
          <w:rPr>
            <w:rStyle w:val="Lienhypertexte"/>
            <w:sz w:val="40"/>
            <w:szCs w:val="40"/>
          </w:rPr>
          <w:t>http://legimobile.fr</w:t>
        </w:r>
      </w:hyperlink>
    </w:p>
    <w:p w:rsidR="006B3FA3" w:rsidRDefault="006B3FA3" w:rsidP="006B3FA3">
      <w:pPr>
        <w:pStyle w:val="Textbody"/>
        <w:tabs>
          <w:tab w:val="left" w:pos="-2160"/>
          <w:tab w:val="left" w:pos="-1440"/>
        </w:tabs>
        <w:ind w:left="360"/>
        <w:rPr>
          <w:sz w:val="40"/>
          <w:szCs w:val="40"/>
        </w:rPr>
      </w:pPr>
      <w:hyperlink r:id="rId303" w:history="1">
        <w:r w:rsidRPr="00A118CC">
          <w:rPr>
            <w:rStyle w:val="Lienhypertexte"/>
            <w:sz w:val="40"/>
            <w:szCs w:val="40"/>
          </w:rPr>
          <w:t>http://cod</w:t>
        </w:r>
        <w:r w:rsidRPr="00A118CC">
          <w:rPr>
            <w:rStyle w:val="Lienhypertexte"/>
            <w:sz w:val="40"/>
            <w:szCs w:val="40"/>
          </w:rPr>
          <w:t>e</w:t>
        </w:r>
        <w:r w:rsidRPr="00A118CC">
          <w:rPr>
            <w:rStyle w:val="Lienhypertexte"/>
            <w:sz w:val="40"/>
            <w:szCs w:val="40"/>
          </w:rPr>
          <w:t>s.droit.org</w:t>
        </w:r>
      </w:hyperlink>
      <w:r>
        <w:rPr>
          <w:sz w:val="40"/>
          <w:szCs w:val="40"/>
        </w:rPr>
        <w:t xml:space="preserve"> </w:t>
      </w:r>
    </w:p>
    <w:p w:rsidR="006B3FA3" w:rsidRDefault="006B3FA3" w:rsidP="006B3FA3">
      <w:pPr>
        <w:pStyle w:val="Textbody"/>
        <w:tabs>
          <w:tab w:val="left" w:pos="-2160"/>
          <w:tab w:val="left" w:pos="-1440"/>
        </w:tabs>
        <w:ind w:left="360"/>
        <w:rPr>
          <w:sz w:val="40"/>
          <w:szCs w:val="40"/>
        </w:rPr>
      </w:pPr>
      <w:hyperlink r:id="rId304" w:history="1">
        <w:r w:rsidRPr="00A118CC">
          <w:rPr>
            <w:rStyle w:val="Lienhypertexte"/>
            <w:sz w:val="40"/>
            <w:szCs w:val="40"/>
          </w:rPr>
          <w:t>http://www.doctrine.fr</w:t>
        </w:r>
      </w:hyperlink>
    </w:p>
    <w:p w:rsidR="006B3FA3" w:rsidRDefault="006B3FA3" w:rsidP="006B3FA3">
      <w:pPr>
        <w:pStyle w:val="Textbody"/>
        <w:tabs>
          <w:tab w:val="left" w:pos="-2160"/>
          <w:tab w:val="left" w:pos="-1440"/>
        </w:tabs>
        <w:ind w:left="360"/>
        <w:rPr>
          <w:sz w:val="40"/>
          <w:szCs w:val="40"/>
        </w:rPr>
      </w:pPr>
      <w:hyperlink r:id="rId305" w:history="1">
        <w:r w:rsidRPr="00A118CC">
          <w:rPr>
            <w:rStyle w:val="Lienhypertexte"/>
            <w:sz w:val="40"/>
            <w:szCs w:val="40"/>
          </w:rPr>
          <w:t>http://www.supralegem.fr</w:t>
        </w:r>
      </w:hyperlink>
      <w:r>
        <w:rPr>
          <w:sz w:val="40"/>
          <w:szCs w:val="40"/>
        </w:rPr>
        <w:t xml:space="preserve"> </w:t>
      </w:r>
    </w:p>
    <w:p w:rsidR="006B3FA3" w:rsidRDefault="006B3FA3" w:rsidP="006B3FA3">
      <w:pPr>
        <w:pStyle w:val="Textbody"/>
        <w:tabs>
          <w:tab w:val="left" w:pos="-2160"/>
          <w:tab w:val="left" w:pos="-1440"/>
        </w:tabs>
        <w:ind w:left="360"/>
        <w:rPr>
          <w:sz w:val="40"/>
          <w:szCs w:val="40"/>
        </w:rPr>
      </w:pPr>
      <w:hyperlink r:id="rId306" w:history="1">
        <w:r w:rsidRPr="00A118CC">
          <w:rPr>
            <w:rStyle w:val="Lienhypertexte"/>
            <w:sz w:val="40"/>
            <w:szCs w:val="40"/>
          </w:rPr>
          <w:t>https://www.mcj.fr/</w:t>
        </w:r>
      </w:hyperlink>
      <w:r>
        <w:rPr>
          <w:sz w:val="40"/>
          <w:szCs w:val="40"/>
        </w:rPr>
        <w:t xml:space="preserve"> (mon code juridique)</w:t>
      </w:r>
    </w:p>
    <w:p w:rsidR="006B3FA3" w:rsidRPr="00BD05BE" w:rsidRDefault="006B3FA3" w:rsidP="006B3FA3">
      <w:pPr>
        <w:pStyle w:val="Textbody"/>
        <w:tabs>
          <w:tab w:val="left" w:pos="-2160"/>
          <w:tab w:val="left" w:pos="-1440"/>
        </w:tabs>
        <w:ind w:left="360"/>
        <w:rPr>
          <w:sz w:val="40"/>
          <w:szCs w:val="40"/>
        </w:rPr>
      </w:pPr>
      <w:hyperlink r:id="rId307" w:history="1">
        <w:r w:rsidRPr="00A118CC">
          <w:rPr>
            <w:rStyle w:val="Lienhypertexte"/>
            <w:sz w:val="40"/>
            <w:szCs w:val="40"/>
          </w:rPr>
          <w:t>http://alineabyluxia.fr/</w:t>
        </w:r>
      </w:hyperlink>
      <w:r>
        <w:rPr>
          <w:sz w:val="40"/>
          <w:szCs w:val="40"/>
        </w:rPr>
        <w:t xml:space="preserve"> </w:t>
      </w:r>
    </w:p>
    <w:p w:rsidR="006B3FA3" w:rsidRDefault="006B3FA3" w:rsidP="008201BC">
      <w:pPr>
        <w:pStyle w:val="Sansinterligne"/>
      </w:pPr>
      <w:r>
        <w:t>…</w:t>
      </w:r>
    </w:p>
    <w:p w:rsidR="008201BC" w:rsidRDefault="008201BC" w:rsidP="008201BC">
      <w:pPr>
        <w:suppressAutoHyphens w:val="0"/>
        <w:rPr>
          <w:rFonts w:ascii="Arial" w:eastAsia="Arial" w:hAnsi="Arial" w:cs="Arial"/>
          <w:b/>
          <w:bCs/>
          <w:i/>
          <w:iCs/>
          <w:sz w:val="28"/>
          <w:szCs w:val="28"/>
          <w:lang w:bidi="fr-FR"/>
        </w:rPr>
      </w:pPr>
      <w:r>
        <w:br w:type="page"/>
      </w:r>
    </w:p>
    <w:p w:rsidR="008201BC" w:rsidRDefault="008201BC" w:rsidP="008201BC">
      <w:pPr>
        <w:pStyle w:val="Titre3"/>
      </w:pPr>
      <w:bookmarkStart w:id="125" w:name="_Toc461458012"/>
      <w:bookmarkEnd w:id="122"/>
      <w:bookmarkEnd w:id="123"/>
      <w:bookmarkEnd w:id="124"/>
      <w:r>
        <w:lastRenderedPageBreak/>
        <w:t>D'autres types de recherches normatives</w:t>
      </w:r>
      <w:bookmarkEnd w:id="125"/>
    </w:p>
    <w:p w:rsidR="0058009F" w:rsidRPr="0058009F" w:rsidRDefault="0058009F" w:rsidP="0058009F">
      <w:pPr>
        <w:pStyle w:val="Titre4"/>
      </w:pPr>
      <w:r w:rsidRPr="0058009F">
        <w:t>Autour de la législation, des documents fort utiles : les travaux préparatoires</w:t>
      </w:r>
    </w:p>
    <w:p w:rsidR="0058009F" w:rsidRDefault="0058009F" w:rsidP="0058009F">
      <w:pPr>
        <w:pStyle w:val="title2nextaaa"/>
        <w:rPr>
          <w:rStyle w:val="romain"/>
          <w:rFonts w:ascii="HelveticaNeueLTStd-BdCn" w:eastAsia="HelveticaNeueLTStd-BdCn" w:hAnsi="HelveticaNeueLTStd-BdCn" w:cs="HelveticaNeueLTStd-BdCn"/>
          <w:b/>
          <w:bCs/>
        </w:rPr>
      </w:pPr>
      <w:r>
        <w:rPr>
          <w:rStyle w:val="romain"/>
          <w:rFonts w:ascii="HelveticaNeueLTStd-BdCn" w:eastAsia="HelveticaNeueLTStd-BdCn" w:hAnsi="HelveticaNeueLTStd-BdCn" w:cs="HelveticaNeueLTStd-BdCn"/>
          <w:b/>
          <w:bCs/>
          <w:spacing w:val="6"/>
        </w:rPr>
        <w:t>A)</w:t>
      </w:r>
      <w:r>
        <w:rPr>
          <w:rStyle w:val="romain"/>
          <w:rFonts w:ascii="HelveticaNeueLTStd-BdCn" w:eastAsia="HelveticaNeueLTStd-BdCn" w:hAnsi="HelveticaNeueLTStd-BdCn" w:cs="HelveticaNeueLTStd-BdCn"/>
          <w:b/>
          <w:bCs/>
          <w:spacing w:val="6"/>
        </w:rPr>
        <w:tab/>
      </w:r>
      <w:r>
        <w:rPr>
          <w:rStyle w:val="romain"/>
          <w:rFonts w:ascii="HelveticaNeueLTStd-BdCn" w:eastAsia="HelveticaNeueLTStd-BdCn" w:hAnsi="HelveticaNeueLTStd-BdCn" w:cs="HelveticaNeueLTStd-BdCn"/>
          <w:b/>
          <w:bCs/>
        </w:rPr>
        <w:t>Les documents parlementaires</w:t>
      </w:r>
    </w:p>
    <w:p w:rsidR="0058009F" w:rsidRDefault="0058009F" w:rsidP="0058009F">
      <w:pPr>
        <w:pStyle w:val="bodyaaa"/>
      </w:pPr>
      <w:r>
        <w:t>On a vu que les lois font l’objet de débats devant les deux assemblées, mais aussi de rapports très précieux et to</w:t>
      </w:r>
      <w:r>
        <w:t>u</w:t>
      </w:r>
      <w:r>
        <w:t>jours très bien documentés. Ces ensembles documentaires sont d’ailleurs systématiquement signalés au moment de la publication de la loi par une note de bas de page « (1) » après le titre, qui renvoie à ce qu’on surnomme le « trottoir » de la loi, à savoir, la liste chronologique complète des documents parlementaires qui ont conduit à la rédaction finale de la loi.</w:t>
      </w:r>
    </w:p>
    <w:p w:rsidR="0058009F" w:rsidRDefault="0058009F" w:rsidP="0058009F">
      <w:pPr>
        <w:pStyle w:val="bodyaaa"/>
      </w:pPr>
      <w:r>
        <w:t>À noter qu’une version numérique de ce trottoir est disponible dans le portail Legifrance à la rubrique « Dossiers l</w:t>
      </w:r>
      <w:r>
        <w:t>é</w:t>
      </w:r>
      <w:r>
        <w:t>gislatifs » depuis 2002 : https://www.legifrance.gouv.fr/dossiers_legislatifs.jsp.</w:t>
      </w:r>
    </w:p>
    <w:p w:rsidR="0058009F" w:rsidRDefault="0058009F" w:rsidP="0058009F">
      <w:pPr>
        <w:pStyle w:val="bodyaaa"/>
      </w:pPr>
      <w:r>
        <w:t xml:space="preserve">Si ces indications documentaires existent depuis l’origine du </w:t>
      </w:r>
      <w:r>
        <w:rPr>
          <w:rStyle w:val="heavycondenseditalic"/>
        </w:rPr>
        <w:t>Bulletin législatif</w:t>
      </w:r>
      <w:r>
        <w:t>, donc dès la Révolution française, les documents parlementaires ne sont accessibles en ligne que depuis l’avènement d’Internet en 1995, mais les deux asse</w:t>
      </w:r>
      <w:r>
        <w:t>m</w:t>
      </w:r>
      <w:r>
        <w:t>blées, accompagnées par la Bibliothèque nationale de France, font des efforts importants de numérisation de leurs d</w:t>
      </w:r>
      <w:r>
        <w:t>o</w:t>
      </w:r>
      <w:r>
        <w:t>cuments.</w:t>
      </w:r>
    </w:p>
    <w:p w:rsidR="0058009F" w:rsidRDefault="0058009F" w:rsidP="0058009F">
      <w:pPr>
        <w:pStyle w:val="bodyaaa"/>
      </w:pPr>
      <w:r>
        <w:t>On oublie aussi souvent que le Conseil économique, social et environnemental, qui se surnomme lui-même la « tro</w:t>
      </w:r>
      <w:r>
        <w:t>i</w:t>
      </w:r>
      <w:r>
        <w:t>sième assemblée », a vocation à publier un rapport sur les sujets de société qui, généralement, deviennent des lois. Il est donc fréquent que soient à la disposition du public des rapports de très grande qualité, sur des sujets d’actualité, sur le site web du CESE : http://www.lecese.fr/.</w:t>
      </w:r>
    </w:p>
    <w:p w:rsidR="0058009F" w:rsidRDefault="0058009F" w:rsidP="0058009F">
      <w:pPr>
        <w:pStyle w:val="title2aaa"/>
        <w:rPr>
          <w:rStyle w:val="romain"/>
          <w:rFonts w:ascii="HelveticaNeueLTStd-BdCn" w:eastAsia="HelveticaNeueLTStd-BdCn" w:hAnsi="HelveticaNeueLTStd-BdCn" w:cs="HelveticaNeueLTStd-BdCn"/>
          <w:b/>
          <w:bCs/>
        </w:rPr>
      </w:pPr>
      <w:r>
        <w:rPr>
          <w:rStyle w:val="romain"/>
          <w:rFonts w:ascii="HelveticaNeueLTStd-BdCn" w:eastAsia="HelveticaNeueLTStd-BdCn" w:hAnsi="HelveticaNeueLTStd-BdCn" w:cs="HelveticaNeueLTStd-BdCn"/>
          <w:b/>
          <w:bCs/>
          <w:spacing w:val="6"/>
        </w:rPr>
        <w:t>B)</w:t>
      </w:r>
      <w:r>
        <w:rPr>
          <w:rStyle w:val="romain"/>
          <w:rFonts w:ascii="HelveticaNeueLTStd-BdCn" w:eastAsia="HelveticaNeueLTStd-BdCn" w:hAnsi="HelveticaNeueLTStd-BdCn" w:cs="HelveticaNeueLTStd-BdCn"/>
          <w:b/>
          <w:bCs/>
          <w:spacing w:val="6"/>
        </w:rPr>
        <w:tab/>
      </w:r>
      <w:r>
        <w:rPr>
          <w:rStyle w:val="romain"/>
          <w:rFonts w:ascii="HelveticaNeueLTStd-BdCn" w:eastAsia="HelveticaNeueLTStd-BdCn" w:hAnsi="HelveticaNeueLTStd-BdCn" w:cs="HelveticaNeueLTStd-BdCn"/>
          <w:b/>
          <w:bCs/>
        </w:rPr>
        <w:t>Les études d’impact</w:t>
      </w:r>
    </w:p>
    <w:p w:rsidR="0058009F" w:rsidRDefault="0058009F" w:rsidP="0058009F">
      <w:pPr>
        <w:pStyle w:val="bodyaaa"/>
      </w:pPr>
      <w:r>
        <w:rPr>
          <w:rStyle w:val="romain"/>
        </w:rPr>
        <w:t>Les études d’impact sont des documents qui accompagnent depuis 2009 tous les projets (et certaines propositions) de loi. Cette discipline de l’évaluation préalable repose, s’agissant des projets de loi, sur les dispositions des articles 8 à 12 de la loi organique n° 2009-403 du 15 avril 2009 pris pour l’application du troisième alinéa de l’article 39 de la Con</w:t>
      </w:r>
      <w:r>
        <w:rPr>
          <w:rStyle w:val="romain"/>
        </w:rPr>
        <w:t>s</w:t>
      </w:r>
      <w:r>
        <w:rPr>
          <w:rStyle w:val="romain"/>
        </w:rPr>
        <w:t>titution, qu’il a fallu réformer en 2008 à cette occasion. Certains autres textes, notamment ceux concernant les entr</w:t>
      </w:r>
      <w:r>
        <w:rPr>
          <w:rStyle w:val="romain"/>
        </w:rPr>
        <w:t>e</w:t>
      </w:r>
      <w:r>
        <w:rPr>
          <w:rStyle w:val="romain"/>
        </w:rPr>
        <w:t>prises et les collectivités territoriales</w:t>
      </w:r>
      <w:r>
        <w:rPr>
          <w:rStyle w:val="romain"/>
          <w:rFonts w:ascii="HelveticaNeueLTStd-LtCn" w:eastAsia="HelveticaNeueLTStd-LtCn" w:hAnsi="HelveticaNeueLTStd-LtCn" w:cs="HelveticaNeueLTStd-LtCn"/>
          <w:sz w:val="24"/>
          <w:szCs w:val="24"/>
          <w:lang w:val="en-US"/>
        </w:rPr>
        <w:footnoteReference w:id="12"/>
      </w:r>
      <w:r>
        <w:rPr>
          <w:rStyle w:val="romain"/>
        </w:rPr>
        <w:t>, sont aussi soumis à l’établissement d’études d’impact.</w:t>
      </w:r>
    </w:p>
    <w:p w:rsidR="0058009F" w:rsidRDefault="0058009F" w:rsidP="0058009F">
      <w:pPr>
        <w:pStyle w:val="bodyaaa"/>
      </w:pPr>
      <w:r>
        <w:rPr>
          <w:rStyle w:val="romain"/>
        </w:rPr>
        <w:t>Selon une procédure très encadrée</w:t>
      </w:r>
      <w:r>
        <w:rPr>
          <w:rStyle w:val="romain"/>
          <w:rFonts w:ascii="HelveticaNeueLTStd-LtCn" w:eastAsia="HelveticaNeueLTStd-LtCn" w:hAnsi="HelveticaNeueLTStd-LtCn" w:cs="HelveticaNeueLTStd-LtCn"/>
          <w:sz w:val="24"/>
          <w:szCs w:val="24"/>
          <w:lang w:val="en-US"/>
        </w:rPr>
        <w:footnoteReference w:id="13"/>
      </w:r>
      <w:r>
        <w:rPr>
          <w:rStyle w:val="romain"/>
        </w:rPr>
        <w:t>, les administrations en charge de l’élaboration des projets de normes doivent concourir « à améliorer l’information du public, en perme</w:t>
      </w:r>
      <w:r>
        <w:rPr>
          <w:rStyle w:val="romain"/>
        </w:rPr>
        <w:t>t</w:t>
      </w:r>
      <w:r>
        <w:rPr>
          <w:rStyle w:val="romain"/>
        </w:rPr>
        <w:t>tant à chacun de prendre connaissance des éléments qui ont déterminé les choix du Gouvernement, et de l’impact des mesures proposées dans les champs qui peuvent le conce</w:t>
      </w:r>
      <w:r>
        <w:rPr>
          <w:rStyle w:val="romain"/>
        </w:rPr>
        <w:t>r</w:t>
      </w:r>
      <w:r>
        <w:rPr>
          <w:rStyle w:val="romain"/>
        </w:rPr>
        <w:t>ner. Un soin particulier mérite par conséquent d’être apporté à la clarté des documents et à leur intelligibilité pour des non-spécialistes. »</w:t>
      </w:r>
    </w:p>
    <w:p w:rsidR="0058009F" w:rsidRDefault="0058009F" w:rsidP="0058009F">
      <w:pPr>
        <w:pStyle w:val="bodyaaa"/>
      </w:pPr>
      <w:r>
        <w:rPr>
          <w:rStyle w:val="romain"/>
        </w:rPr>
        <w:t>Les études d’impact sont publiées sur Legifrance</w:t>
      </w:r>
      <w:r>
        <w:rPr>
          <w:rStyle w:val="romain"/>
          <w:rFonts w:ascii="HelveticaNeueLTStd-LtCn" w:eastAsia="HelveticaNeueLTStd-LtCn" w:hAnsi="HelveticaNeueLTStd-LtCn" w:cs="HelveticaNeueLTStd-LtCn"/>
          <w:sz w:val="24"/>
          <w:szCs w:val="24"/>
          <w:lang w:val="en-US"/>
        </w:rPr>
        <w:footnoteReference w:id="14"/>
      </w:r>
      <w:r>
        <w:rPr>
          <w:rStyle w:val="romain"/>
        </w:rPr>
        <w:t xml:space="preserve"> et sur les sites des assemblées, le jour même de la présentation du texte en conseil des ministres.</w:t>
      </w:r>
    </w:p>
    <w:p w:rsidR="0058009F" w:rsidRDefault="0058009F" w:rsidP="0058009F">
      <w:pPr>
        <w:pStyle w:val="title2aaa"/>
        <w:rPr>
          <w:rStyle w:val="romain"/>
          <w:rFonts w:ascii="HelveticaNeueLTStd-BdCn" w:eastAsia="HelveticaNeueLTStd-BdCn" w:hAnsi="HelveticaNeueLTStd-BdCn" w:cs="HelveticaNeueLTStd-BdCn"/>
          <w:b/>
          <w:bCs/>
        </w:rPr>
      </w:pPr>
      <w:r>
        <w:rPr>
          <w:rStyle w:val="romain"/>
          <w:rFonts w:ascii="HelveticaNeueLTStd-BdCn" w:eastAsia="HelveticaNeueLTStd-BdCn" w:hAnsi="HelveticaNeueLTStd-BdCn" w:cs="HelveticaNeueLTStd-BdCn"/>
          <w:b/>
          <w:bCs/>
          <w:spacing w:val="6"/>
        </w:rPr>
        <w:t>C)</w:t>
      </w:r>
      <w:r>
        <w:rPr>
          <w:rStyle w:val="romain"/>
          <w:rFonts w:ascii="HelveticaNeueLTStd-BdCn" w:eastAsia="HelveticaNeueLTStd-BdCn" w:hAnsi="HelveticaNeueLTStd-BdCn" w:cs="HelveticaNeueLTStd-BdCn"/>
          <w:b/>
          <w:bCs/>
          <w:spacing w:val="6"/>
        </w:rPr>
        <w:tab/>
      </w:r>
      <w:r>
        <w:rPr>
          <w:rStyle w:val="romain"/>
          <w:rFonts w:ascii="HelveticaNeueLTStd-BdCn" w:eastAsia="HelveticaNeueLTStd-BdCn" w:hAnsi="HelveticaNeueLTStd-BdCn" w:cs="HelveticaNeueLTStd-BdCn"/>
          <w:b/>
          <w:bCs/>
        </w:rPr>
        <w:t>Les rapports d’évaluation des normes : le contrôle aval de l’application des normes</w:t>
      </w:r>
    </w:p>
    <w:p w:rsidR="0058009F" w:rsidRDefault="0058009F" w:rsidP="0058009F">
      <w:pPr>
        <w:pStyle w:val="bodyaaa"/>
      </w:pPr>
      <w:r>
        <w:t>Les deux assemblées et les gouvernements successifs sont très sensibles à l’analyse du suivi des textes qu’ils ont élaborés et votés. Ils souhaitent que leurs décisions soient effe</w:t>
      </w:r>
      <w:r>
        <w:t>c</w:t>
      </w:r>
      <w:r>
        <w:t>tivement suivies d’effets pratiques, et que les décrets d’application des lois soient bien pris dans les temps et dans l’esprit du texte initial.</w:t>
      </w:r>
    </w:p>
    <w:p w:rsidR="0058009F" w:rsidRDefault="0058009F" w:rsidP="0058009F">
      <w:pPr>
        <w:pStyle w:val="bodyaaa"/>
      </w:pPr>
      <w:r>
        <w:rPr>
          <w:rStyle w:val="romain"/>
        </w:rPr>
        <w:t>Le portail Legifrance dispose d’une page bien visible dès la page d’accueil consacrée à « l’application des lois »</w:t>
      </w:r>
      <w:r>
        <w:rPr>
          <w:rStyle w:val="romain"/>
          <w:rFonts w:ascii="HelveticaNeueLTStd-LtCn" w:eastAsia="HelveticaNeueLTStd-LtCn" w:hAnsi="HelveticaNeueLTStd-LtCn" w:cs="HelveticaNeueLTStd-LtCn"/>
          <w:sz w:val="24"/>
          <w:szCs w:val="24"/>
          <w:lang w:val="en-US"/>
        </w:rPr>
        <w:footnoteReference w:id="15"/>
      </w:r>
      <w:r>
        <w:rPr>
          <w:rStyle w:val="romain"/>
        </w:rPr>
        <w:t>. Depuis le 29 septembre 2011, pour chacune des lois r</w:t>
      </w:r>
      <w:r>
        <w:rPr>
          <w:rStyle w:val="romain"/>
        </w:rPr>
        <w:t>é</w:t>
      </w:r>
      <w:r>
        <w:rPr>
          <w:rStyle w:val="romain"/>
        </w:rPr>
        <w:t>centes, les échéanciers d’application des lois sont disponibles dans les dossiers législatifs des lois publiés depuis le début de la XII</w:t>
      </w:r>
      <w:r>
        <w:rPr>
          <w:rStyle w:val="romain"/>
          <w:vertAlign w:val="superscript"/>
        </w:rPr>
        <w:t>e</w:t>
      </w:r>
      <w:r>
        <w:rPr>
          <w:rStyle w:val="romain"/>
        </w:rPr>
        <w:t xml:space="preserve"> législature.</w:t>
      </w:r>
    </w:p>
    <w:p w:rsidR="0058009F" w:rsidRDefault="0058009F" w:rsidP="0058009F">
      <w:pPr>
        <w:pStyle w:val="bodyaaa"/>
      </w:pPr>
      <w:r>
        <w:rPr>
          <w:rStyle w:val="romain"/>
        </w:rPr>
        <w:t>Si l’Assemblée nationale propose un Comité d’évaluation et de contrôle des politiques publiques</w:t>
      </w:r>
      <w:r>
        <w:rPr>
          <w:rStyle w:val="romain"/>
          <w:rFonts w:ascii="HelveticaNeueLTStd-LtCn" w:eastAsia="HelveticaNeueLTStd-LtCn" w:hAnsi="HelveticaNeueLTStd-LtCn" w:cs="HelveticaNeueLTStd-LtCn"/>
          <w:sz w:val="24"/>
          <w:szCs w:val="24"/>
          <w:lang w:val="en-US"/>
        </w:rPr>
        <w:footnoteReference w:id="16"/>
      </w:r>
      <w:r>
        <w:rPr>
          <w:rStyle w:val="romain"/>
        </w:rPr>
        <w:t>, c’est surtout le Sénat qui avait modifié profondément ses structures en créant la Commission sénatoriale pour le contrôle de l’application des lois</w:t>
      </w:r>
      <w:r>
        <w:rPr>
          <w:rStyle w:val="romain"/>
          <w:rFonts w:ascii="HelveticaNeueLTStd-LtCn" w:eastAsia="HelveticaNeueLTStd-LtCn" w:hAnsi="HelveticaNeueLTStd-LtCn" w:cs="HelveticaNeueLTStd-LtCn"/>
          <w:sz w:val="24"/>
          <w:szCs w:val="24"/>
          <w:lang w:val="en-US"/>
        </w:rPr>
        <w:footnoteReference w:id="17"/>
      </w:r>
      <w:r>
        <w:rPr>
          <w:rStyle w:val="romain"/>
        </w:rPr>
        <w:t>, supprimée en n</w:t>
      </w:r>
      <w:r>
        <w:rPr>
          <w:rStyle w:val="romain"/>
        </w:rPr>
        <w:t>o</w:t>
      </w:r>
      <w:r>
        <w:rPr>
          <w:rStyle w:val="romain"/>
        </w:rPr>
        <w:t>vembre 2014.</w:t>
      </w:r>
    </w:p>
    <w:p w:rsidR="0058009F" w:rsidRDefault="0058009F" w:rsidP="0058009F">
      <w:pPr>
        <w:pStyle w:val="bodyaaa"/>
      </w:pPr>
      <w:r>
        <w:rPr>
          <w:rStyle w:val="romain"/>
        </w:rPr>
        <w:t>Le site de la DILA vie-publique.fr offre un « panorama des lois »</w:t>
      </w:r>
      <w:r>
        <w:rPr>
          <w:rStyle w:val="romain"/>
          <w:rFonts w:ascii="HelveticaNeueLTStd-LtCn" w:eastAsia="HelveticaNeueLTStd-LtCn" w:hAnsi="HelveticaNeueLTStd-LtCn" w:cs="HelveticaNeueLTStd-LtCn"/>
          <w:sz w:val="24"/>
          <w:szCs w:val="24"/>
          <w:lang w:val="en-US"/>
        </w:rPr>
        <w:footnoteReference w:id="18"/>
      </w:r>
      <w:r>
        <w:rPr>
          <w:rStyle w:val="romain"/>
        </w:rPr>
        <w:t xml:space="preserve"> qui tient à jour pour chaque loi, non seulement pendant ses débats, mais aussi après sa promulgation, tous les documents officiels qui en traitent, sous la forme d’un schéma très pratique et facile à comprendre.</w:t>
      </w:r>
    </w:p>
    <w:p w:rsidR="0058009F" w:rsidRDefault="0058009F" w:rsidP="0058009F">
      <w:pPr>
        <w:pStyle w:val="bodyaaa"/>
      </w:pPr>
      <w:r>
        <w:lastRenderedPageBreak/>
        <w:t xml:space="preserve"> </w:t>
      </w:r>
      <w:r>
        <w:rPr>
          <w:noProof/>
          <w:lang w:eastAsia="fr-FR"/>
        </w:rPr>
        <w:drawing>
          <wp:inline distT="0" distB="0" distL="0" distR="0" wp14:anchorId="4595DBB1" wp14:editId="2119E2DB">
            <wp:extent cx="4845685" cy="3579398"/>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308" cstate="print">
                      <a:extLst/>
                    </a:blip>
                    <a:stretch>
                      <a:fillRect/>
                    </a:stretch>
                  </pic:blipFill>
                  <pic:spPr>
                    <a:xfrm>
                      <a:off x="0" y="0"/>
                      <a:ext cx="4845685" cy="3579398"/>
                    </a:xfrm>
                    <a:prstGeom prst="rect">
                      <a:avLst/>
                    </a:prstGeom>
                    <a:ln w="12700" cap="flat">
                      <a:noFill/>
                      <a:miter lim="400000"/>
                    </a:ln>
                    <a:effectLst/>
                  </pic:spPr>
                </pic:pic>
              </a:graphicData>
            </a:graphic>
          </wp:inline>
        </w:drawing>
      </w:r>
    </w:p>
    <w:p w:rsidR="0058009F" w:rsidRDefault="0058009F" w:rsidP="0058009F">
      <w:pPr>
        <w:pStyle w:val="figuresourceaaa"/>
      </w:pPr>
      <w:r>
        <w:t>© </w:t>
      </w:r>
      <w:hyperlink r:id="rId309" w:history="1">
        <w:r w:rsidRPr="00AB6D3D">
          <w:rPr>
            <w:rStyle w:val="Lienhypertexte"/>
          </w:rPr>
          <w:t>http://www.vie-publique.fr/actualite/panorama/</w:t>
        </w:r>
      </w:hyperlink>
      <w:r>
        <w:t>, 2016</w:t>
      </w:r>
    </w:p>
    <w:p w:rsidR="0058009F" w:rsidRDefault="0058009F" w:rsidP="0058009F">
      <w:pPr>
        <w:pStyle w:val="bodyaaa"/>
      </w:pPr>
      <w:r>
        <w:rPr>
          <w:rStyle w:val="romain"/>
        </w:rPr>
        <w:t>Dans le même esprit d’analyse de la performance publique</w:t>
      </w:r>
      <w:r>
        <w:rPr>
          <w:rStyle w:val="romain"/>
          <w:rFonts w:ascii="HelveticaNeueLTStd-LtCn" w:eastAsia="HelveticaNeueLTStd-LtCn" w:hAnsi="HelveticaNeueLTStd-LtCn" w:cs="HelveticaNeueLTStd-LtCn"/>
          <w:sz w:val="24"/>
          <w:szCs w:val="24"/>
          <w:lang w:val="en-US"/>
        </w:rPr>
        <w:footnoteReference w:id="19"/>
      </w:r>
      <w:r>
        <w:rPr>
          <w:rStyle w:val="romain"/>
        </w:rPr>
        <w:t>, le site du ministère de l’Économie et des Finances héberge l’ensemble des documents servant à l’élaboration du budget de l’État. D’un abord un peu difficile, car ces d</w:t>
      </w:r>
      <w:r>
        <w:rPr>
          <w:rStyle w:val="romain"/>
        </w:rPr>
        <w:t>o</w:t>
      </w:r>
      <w:r>
        <w:rPr>
          <w:rStyle w:val="romain"/>
        </w:rPr>
        <w:t>cuments sont très complets, ils contiennent des informations chiffrées et des analyses prospectives de premier plan. Il faut juste se familiariser avec les principales abréviations du jargon « lolfique</w:t>
      </w:r>
      <w:r>
        <w:rPr>
          <w:rStyle w:val="romain"/>
          <w:rFonts w:ascii="Calibri" w:eastAsia="Calibri" w:hAnsi="Calibri" w:cs="Calibri"/>
          <w:i/>
          <w:iCs/>
        </w:rPr>
        <w:t> »</w:t>
      </w:r>
      <w:r>
        <w:rPr>
          <w:rStyle w:val="romain"/>
        </w:rPr>
        <w:t xml:space="preserve"> (pour « LOLF », Loi organique sur les lois de finances)</w:t>
      </w:r>
      <w:r>
        <w:rPr>
          <w:rStyle w:val="romain"/>
          <w:rFonts w:ascii="HelveticaNeueLTStd-LtCn" w:eastAsia="HelveticaNeueLTStd-LtCn" w:hAnsi="HelveticaNeueLTStd-LtCn" w:cs="HelveticaNeueLTStd-LtCn"/>
          <w:sz w:val="24"/>
          <w:szCs w:val="24"/>
          <w:lang w:val="en-US"/>
        </w:rPr>
        <w:footnoteReference w:id="20"/>
      </w:r>
      <w:r>
        <w:rPr>
          <w:rStyle w:val="romain"/>
        </w:rPr>
        <w:t>.</w:t>
      </w:r>
    </w:p>
    <w:tbl>
      <w:tblPr>
        <w:tblW w:w="10217" w:type="dxa"/>
        <w:tblInd w:w="1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42"/>
        <w:gridCol w:w="8175"/>
      </w:tblGrid>
      <w:tr w:rsidR="0058009F" w:rsidRPr="0058009F" w:rsidTr="0058009F">
        <w:trPr>
          <w:trHeight w:val="210"/>
        </w:trPr>
        <w:tc>
          <w:tcPr>
            <w:tcW w:w="2042" w:type="dxa"/>
            <w:tcBorders>
              <w:top w:val="single" w:sz="4" w:space="0" w:color="000000"/>
              <w:left w:val="single" w:sz="6" w:space="0" w:color="000000"/>
              <w:bottom w:val="single" w:sz="4" w:space="0" w:color="000000"/>
              <w:right w:val="nil"/>
            </w:tcBorders>
            <w:shd w:val="clear" w:color="auto" w:fill="auto"/>
            <w:tcMar>
              <w:top w:w="80" w:type="dxa"/>
              <w:left w:w="80" w:type="dxa"/>
              <w:bottom w:w="80" w:type="dxa"/>
              <w:right w:w="80" w:type="dxa"/>
            </w:tcMar>
          </w:tcPr>
          <w:p w:rsidR="0058009F" w:rsidRPr="0058009F" w:rsidRDefault="0058009F" w:rsidP="006B3FA3">
            <w:pPr>
              <w:pStyle w:val="tablebodyaaa"/>
              <w:rPr>
                <w:sz w:val="22"/>
              </w:rPr>
            </w:pPr>
            <w:r w:rsidRPr="0058009F">
              <w:rPr>
                <w:rStyle w:val="romain"/>
                <w:sz w:val="22"/>
              </w:rPr>
              <w:t>PBI</w:t>
            </w:r>
          </w:p>
        </w:tc>
        <w:tc>
          <w:tcPr>
            <w:tcW w:w="8175" w:type="dxa"/>
            <w:tcBorders>
              <w:top w:val="single" w:sz="4" w:space="0" w:color="000000"/>
              <w:left w:val="nil"/>
              <w:bottom w:val="single" w:sz="4" w:space="0" w:color="000000"/>
              <w:right w:val="single" w:sz="6" w:space="0" w:color="000000"/>
            </w:tcBorders>
            <w:shd w:val="clear" w:color="auto" w:fill="auto"/>
            <w:tcMar>
              <w:top w:w="80" w:type="dxa"/>
              <w:left w:w="80" w:type="dxa"/>
              <w:bottom w:w="80" w:type="dxa"/>
              <w:right w:w="80" w:type="dxa"/>
            </w:tcMar>
          </w:tcPr>
          <w:p w:rsidR="0058009F" w:rsidRPr="0058009F" w:rsidRDefault="0058009F" w:rsidP="006B3FA3">
            <w:pPr>
              <w:pStyle w:val="tablebodyaaa"/>
              <w:rPr>
                <w:sz w:val="22"/>
              </w:rPr>
            </w:pPr>
            <w:r w:rsidRPr="0058009F">
              <w:rPr>
                <w:rStyle w:val="romain"/>
                <w:sz w:val="22"/>
              </w:rPr>
              <w:t>Programmation budgétaire initiale</w:t>
            </w:r>
          </w:p>
        </w:tc>
      </w:tr>
      <w:tr w:rsidR="0058009F" w:rsidRPr="0058009F" w:rsidTr="0058009F">
        <w:trPr>
          <w:trHeight w:val="210"/>
        </w:trPr>
        <w:tc>
          <w:tcPr>
            <w:tcW w:w="2042" w:type="dxa"/>
            <w:tcBorders>
              <w:top w:val="single" w:sz="4" w:space="0" w:color="000000"/>
              <w:left w:val="single" w:sz="6" w:space="0" w:color="000000"/>
              <w:bottom w:val="single" w:sz="4" w:space="0" w:color="000000"/>
              <w:right w:val="nil"/>
            </w:tcBorders>
            <w:shd w:val="clear" w:color="auto" w:fill="auto"/>
            <w:tcMar>
              <w:top w:w="80" w:type="dxa"/>
              <w:left w:w="80" w:type="dxa"/>
              <w:bottom w:w="80" w:type="dxa"/>
              <w:right w:w="80" w:type="dxa"/>
            </w:tcMar>
          </w:tcPr>
          <w:p w:rsidR="0058009F" w:rsidRPr="0058009F" w:rsidRDefault="0058009F" w:rsidP="006B3FA3">
            <w:pPr>
              <w:pStyle w:val="tablebodyaaa"/>
              <w:rPr>
                <w:sz w:val="22"/>
              </w:rPr>
            </w:pPr>
            <w:r w:rsidRPr="0058009F">
              <w:rPr>
                <w:rStyle w:val="romain"/>
                <w:sz w:val="22"/>
              </w:rPr>
              <w:t>BOP</w:t>
            </w:r>
          </w:p>
        </w:tc>
        <w:tc>
          <w:tcPr>
            <w:tcW w:w="8175" w:type="dxa"/>
            <w:tcBorders>
              <w:top w:val="single" w:sz="4" w:space="0" w:color="000000"/>
              <w:left w:val="nil"/>
              <w:bottom w:val="single" w:sz="4" w:space="0" w:color="000000"/>
              <w:right w:val="single" w:sz="6" w:space="0" w:color="000000"/>
            </w:tcBorders>
            <w:shd w:val="clear" w:color="auto" w:fill="auto"/>
            <w:tcMar>
              <w:top w:w="80" w:type="dxa"/>
              <w:left w:w="80" w:type="dxa"/>
              <w:bottom w:w="80" w:type="dxa"/>
              <w:right w:w="80" w:type="dxa"/>
            </w:tcMar>
          </w:tcPr>
          <w:p w:rsidR="0058009F" w:rsidRPr="0058009F" w:rsidRDefault="0058009F" w:rsidP="006B3FA3">
            <w:pPr>
              <w:pStyle w:val="tablebodyaaa"/>
              <w:rPr>
                <w:sz w:val="22"/>
              </w:rPr>
            </w:pPr>
            <w:r w:rsidRPr="0058009F">
              <w:rPr>
                <w:rStyle w:val="romain"/>
                <w:sz w:val="22"/>
              </w:rPr>
              <w:t>Budget opérationnel de programmes</w:t>
            </w:r>
          </w:p>
        </w:tc>
      </w:tr>
      <w:tr w:rsidR="0058009F" w:rsidRPr="0058009F" w:rsidTr="0058009F">
        <w:trPr>
          <w:trHeight w:val="410"/>
        </w:trPr>
        <w:tc>
          <w:tcPr>
            <w:tcW w:w="2042" w:type="dxa"/>
            <w:tcBorders>
              <w:top w:val="single" w:sz="4" w:space="0" w:color="000000"/>
              <w:left w:val="single" w:sz="6" w:space="0" w:color="000000"/>
              <w:bottom w:val="single" w:sz="4" w:space="0" w:color="000000"/>
              <w:right w:val="nil"/>
            </w:tcBorders>
            <w:shd w:val="clear" w:color="auto" w:fill="auto"/>
            <w:tcMar>
              <w:top w:w="80" w:type="dxa"/>
              <w:left w:w="80" w:type="dxa"/>
              <w:bottom w:w="80" w:type="dxa"/>
              <w:right w:w="80" w:type="dxa"/>
            </w:tcMar>
          </w:tcPr>
          <w:p w:rsidR="0058009F" w:rsidRPr="0058009F" w:rsidRDefault="0058009F" w:rsidP="006B3FA3">
            <w:pPr>
              <w:pStyle w:val="tablebodyaaa"/>
              <w:rPr>
                <w:sz w:val="22"/>
              </w:rPr>
            </w:pPr>
            <w:r w:rsidRPr="0058009F">
              <w:rPr>
                <w:rStyle w:val="romain"/>
                <w:sz w:val="22"/>
              </w:rPr>
              <w:t>PAP</w:t>
            </w:r>
          </w:p>
        </w:tc>
        <w:tc>
          <w:tcPr>
            <w:tcW w:w="8175" w:type="dxa"/>
            <w:tcBorders>
              <w:top w:val="single" w:sz="4" w:space="0" w:color="000000"/>
              <w:left w:val="nil"/>
              <w:bottom w:val="single" w:sz="4" w:space="0" w:color="000000"/>
              <w:right w:val="single" w:sz="6" w:space="0" w:color="000000"/>
            </w:tcBorders>
            <w:shd w:val="clear" w:color="auto" w:fill="auto"/>
            <w:tcMar>
              <w:top w:w="80" w:type="dxa"/>
              <w:left w:w="80" w:type="dxa"/>
              <w:bottom w:w="80" w:type="dxa"/>
              <w:right w:w="80" w:type="dxa"/>
            </w:tcMar>
          </w:tcPr>
          <w:p w:rsidR="0058009F" w:rsidRPr="0058009F" w:rsidRDefault="0058009F" w:rsidP="006B3FA3">
            <w:pPr>
              <w:pStyle w:val="tablebodyaaa"/>
              <w:rPr>
                <w:sz w:val="22"/>
              </w:rPr>
            </w:pPr>
            <w:r w:rsidRPr="0058009F">
              <w:rPr>
                <w:rStyle w:val="romain"/>
                <w:sz w:val="22"/>
              </w:rPr>
              <w:t>Projet annuel de performance (année précédente) anciennement dénommé « bleu » budgétaire (la dénomination existe encore)</w:t>
            </w:r>
          </w:p>
        </w:tc>
      </w:tr>
      <w:tr w:rsidR="0058009F" w:rsidRPr="0058009F" w:rsidTr="0058009F">
        <w:trPr>
          <w:trHeight w:val="410"/>
        </w:trPr>
        <w:tc>
          <w:tcPr>
            <w:tcW w:w="2042" w:type="dxa"/>
            <w:tcBorders>
              <w:top w:val="single" w:sz="4" w:space="0" w:color="000000"/>
              <w:left w:val="single" w:sz="6" w:space="0" w:color="000000"/>
              <w:bottom w:val="single" w:sz="4" w:space="0" w:color="000000"/>
              <w:right w:val="nil"/>
            </w:tcBorders>
            <w:shd w:val="clear" w:color="auto" w:fill="auto"/>
            <w:tcMar>
              <w:top w:w="80" w:type="dxa"/>
              <w:left w:w="80" w:type="dxa"/>
              <w:bottom w:w="80" w:type="dxa"/>
              <w:right w:w="80" w:type="dxa"/>
            </w:tcMar>
          </w:tcPr>
          <w:p w:rsidR="0058009F" w:rsidRPr="0058009F" w:rsidRDefault="0058009F" w:rsidP="006B3FA3">
            <w:pPr>
              <w:pStyle w:val="tablebodyaaa"/>
              <w:rPr>
                <w:sz w:val="22"/>
              </w:rPr>
            </w:pPr>
            <w:r w:rsidRPr="0058009F">
              <w:rPr>
                <w:rStyle w:val="romain"/>
                <w:sz w:val="22"/>
              </w:rPr>
              <w:t>RAP</w:t>
            </w:r>
          </w:p>
        </w:tc>
        <w:tc>
          <w:tcPr>
            <w:tcW w:w="8175" w:type="dxa"/>
            <w:tcBorders>
              <w:top w:val="single" w:sz="4" w:space="0" w:color="000000"/>
              <w:left w:val="nil"/>
              <w:bottom w:val="single" w:sz="4" w:space="0" w:color="000000"/>
              <w:right w:val="single" w:sz="6" w:space="0" w:color="000000"/>
            </w:tcBorders>
            <w:shd w:val="clear" w:color="auto" w:fill="auto"/>
            <w:tcMar>
              <w:top w:w="80" w:type="dxa"/>
              <w:left w:w="80" w:type="dxa"/>
              <w:bottom w:w="80" w:type="dxa"/>
              <w:right w:w="80" w:type="dxa"/>
            </w:tcMar>
          </w:tcPr>
          <w:p w:rsidR="0058009F" w:rsidRPr="0058009F" w:rsidRDefault="0058009F" w:rsidP="006B3FA3">
            <w:pPr>
              <w:pStyle w:val="tablebodyaaa"/>
              <w:rPr>
                <w:sz w:val="22"/>
              </w:rPr>
            </w:pPr>
            <w:r w:rsidRPr="0058009F">
              <w:rPr>
                <w:rStyle w:val="romain"/>
                <w:sz w:val="22"/>
              </w:rPr>
              <w:t>Rapport annuel de performance (année suivante) (l’équivalent avant la LOLF s’appelait le « vert » mais cela n’existe plus sous cette forme)</w:t>
            </w:r>
          </w:p>
        </w:tc>
      </w:tr>
      <w:tr w:rsidR="0058009F" w:rsidRPr="0058009F" w:rsidTr="0058009F">
        <w:trPr>
          <w:trHeight w:val="410"/>
        </w:trPr>
        <w:tc>
          <w:tcPr>
            <w:tcW w:w="2042" w:type="dxa"/>
            <w:tcBorders>
              <w:top w:val="single" w:sz="4" w:space="0" w:color="000000"/>
              <w:left w:val="single" w:sz="6" w:space="0" w:color="000000"/>
              <w:bottom w:val="single" w:sz="4" w:space="0" w:color="000000"/>
              <w:right w:val="nil"/>
            </w:tcBorders>
            <w:shd w:val="clear" w:color="auto" w:fill="auto"/>
            <w:tcMar>
              <w:top w:w="80" w:type="dxa"/>
              <w:left w:w="80" w:type="dxa"/>
              <w:bottom w:w="80" w:type="dxa"/>
              <w:right w:w="80" w:type="dxa"/>
            </w:tcMar>
          </w:tcPr>
          <w:p w:rsidR="0058009F" w:rsidRPr="0058009F" w:rsidRDefault="0058009F" w:rsidP="006B3FA3">
            <w:pPr>
              <w:pStyle w:val="tablebodyaaa"/>
              <w:rPr>
                <w:sz w:val="22"/>
              </w:rPr>
            </w:pPr>
            <w:r w:rsidRPr="0058009F">
              <w:rPr>
                <w:rStyle w:val="romain"/>
                <w:sz w:val="22"/>
              </w:rPr>
              <w:t>Les « jaunes » budgétaires</w:t>
            </w:r>
          </w:p>
        </w:tc>
        <w:tc>
          <w:tcPr>
            <w:tcW w:w="8175" w:type="dxa"/>
            <w:tcBorders>
              <w:top w:val="single" w:sz="4" w:space="0" w:color="000000"/>
              <w:left w:val="nil"/>
              <w:bottom w:val="single" w:sz="4" w:space="0" w:color="000000"/>
              <w:right w:val="single" w:sz="6" w:space="0" w:color="000000"/>
            </w:tcBorders>
            <w:shd w:val="clear" w:color="auto" w:fill="auto"/>
            <w:tcMar>
              <w:top w:w="80" w:type="dxa"/>
              <w:left w:w="80" w:type="dxa"/>
              <w:bottom w:w="80" w:type="dxa"/>
              <w:right w:w="80" w:type="dxa"/>
            </w:tcMar>
          </w:tcPr>
          <w:p w:rsidR="0058009F" w:rsidRPr="0058009F" w:rsidRDefault="0058009F" w:rsidP="006B3FA3">
            <w:pPr>
              <w:pStyle w:val="tablebodyaaa"/>
              <w:rPr>
                <w:sz w:val="22"/>
              </w:rPr>
            </w:pPr>
            <w:r w:rsidRPr="0058009F">
              <w:rPr>
                <w:rStyle w:val="romain"/>
                <w:sz w:val="22"/>
              </w:rPr>
              <w:t>Annexes à la loi de finances consacrées à des sujets particuliers (une vingtaine)</w:t>
            </w:r>
          </w:p>
        </w:tc>
      </w:tr>
      <w:tr w:rsidR="0058009F" w:rsidRPr="0058009F" w:rsidTr="0058009F">
        <w:trPr>
          <w:trHeight w:val="410"/>
        </w:trPr>
        <w:tc>
          <w:tcPr>
            <w:tcW w:w="2042" w:type="dxa"/>
            <w:tcBorders>
              <w:top w:val="single" w:sz="4" w:space="0" w:color="000000"/>
              <w:left w:val="single" w:sz="6" w:space="0" w:color="000000"/>
              <w:bottom w:val="single" w:sz="4" w:space="0" w:color="000000"/>
              <w:right w:val="nil"/>
            </w:tcBorders>
            <w:shd w:val="clear" w:color="auto" w:fill="auto"/>
            <w:tcMar>
              <w:top w:w="80" w:type="dxa"/>
              <w:left w:w="80" w:type="dxa"/>
              <w:bottom w:w="80" w:type="dxa"/>
              <w:right w:w="80" w:type="dxa"/>
            </w:tcMar>
          </w:tcPr>
          <w:p w:rsidR="0058009F" w:rsidRPr="0058009F" w:rsidRDefault="0058009F" w:rsidP="006B3FA3">
            <w:pPr>
              <w:pStyle w:val="tablebodyaaa"/>
              <w:rPr>
                <w:sz w:val="22"/>
              </w:rPr>
            </w:pPr>
            <w:r w:rsidRPr="0058009F">
              <w:rPr>
                <w:rStyle w:val="romain"/>
                <w:sz w:val="22"/>
              </w:rPr>
              <w:t>Les documents « orange »</w:t>
            </w:r>
          </w:p>
        </w:tc>
        <w:tc>
          <w:tcPr>
            <w:tcW w:w="8175" w:type="dxa"/>
            <w:tcBorders>
              <w:top w:val="single" w:sz="4" w:space="0" w:color="000000"/>
              <w:left w:val="nil"/>
              <w:bottom w:val="single" w:sz="4" w:space="0" w:color="000000"/>
              <w:right w:val="single" w:sz="6" w:space="0" w:color="000000"/>
            </w:tcBorders>
            <w:shd w:val="clear" w:color="auto" w:fill="auto"/>
            <w:tcMar>
              <w:top w:w="80" w:type="dxa"/>
              <w:left w:w="80" w:type="dxa"/>
              <w:bottom w:w="80" w:type="dxa"/>
              <w:right w:w="80" w:type="dxa"/>
            </w:tcMar>
          </w:tcPr>
          <w:p w:rsidR="0058009F" w:rsidRPr="0058009F" w:rsidRDefault="0058009F" w:rsidP="006B3FA3">
            <w:pPr>
              <w:pStyle w:val="tablebodyaaa"/>
              <w:rPr>
                <w:sz w:val="22"/>
              </w:rPr>
            </w:pPr>
            <w:r w:rsidRPr="0058009F">
              <w:rPr>
                <w:rStyle w:val="romain"/>
                <w:sz w:val="22"/>
              </w:rPr>
              <w:t>Documents transversaux à plusieurs missions (une quinzaine)</w:t>
            </w:r>
          </w:p>
        </w:tc>
      </w:tr>
      <w:tr w:rsidR="0058009F" w:rsidRPr="0058009F" w:rsidTr="0058009F">
        <w:trPr>
          <w:trHeight w:val="410"/>
        </w:trPr>
        <w:tc>
          <w:tcPr>
            <w:tcW w:w="2042" w:type="dxa"/>
            <w:tcBorders>
              <w:top w:val="single" w:sz="4" w:space="0" w:color="000000"/>
              <w:left w:val="single" w:sz="6" w:space="0" w:color="000000"/>
              <w:bottom w:val="single" w:sz="4" w:space="0" w:color="000000"/>
              <w:right w:val="nil"/>
            </w:tcBorders>
            <w:shd w:val="clear" w:color="auto" w:fill="auto"/>
            <w:tcMar>
              <w:top w:w="80" w:type="dxa"/>
              <w:left w:w="80" w:type="dxa"/>
              <w:bottom w:w="80" w:type="dxa"/>
              <w:right w:w="80" w:type="dxa"/>
            </w:tcMar>
          </w:tcPr>
          <w:p w:rsidR="0058009F" w:rsidRPr="0058009F" w:rsidRDefault="0058009F" w:rsidP="006B3FA3">
            <w:pPr>
              <w:pStyle w:val="tablebodyaaa"/>
              <w:rPr>
                <w:sz w:val="22"/>
              </w:rPr>
            </w:pPr>
            <w:r w:rsidRPr="0058009F">
              <w:rPr>
                <w:rStyle w:val="romain"/>
                <w:sz w:val="22"/>
              </w:rPr>
              <w:t>Mission</w:t>
            </w:r>
          </w:p>
        </w:tc>
        <w:tc>
          <w:tcPr>
            <w:tcW w:w="8175" w:type="dxa"/>
            <w:tcBorders>
              <w:top w:val="single" w:sz="4" w:space="0" w:color="000000"/>
              <w:left w:val="nil"/>
              <w:bottom w:val="single" w:sz="4" w:space="0" w:color="000000"/>
              <w:right w:val="single" w:sz="6" w:space="0" w:color="000000"/>
            </w:tcBorders>
            <w:shd w:val="clear" w:color="auto" w:fill="auto"/>
            <w:tcMar>
              <w:top w:w="80" w:type="dxa"/>
              <w:left w:w="80" w:type="dxa"/>
              <w:bottom w:w="80" w:type="dxa"/>
              <w:right w:w="80" w:type="dxa"/>
            </w:tcMar>
          </w:tcPr>
          <w:p w:rsidR="0058009F" w:rsidRPr="0058009F" w:rsidRDefault="0058009F" w:rsidP="006B3FA3">
            <w:pPr>
              <w:pStyle w:val="tablebodyaaa"/>
              <w:rPr>
                <w:sz w:val="22"/>
              </w:rPr>
            </w:pPr>
            <w:r w:rsidRPr="0058009F">
              <w:rPr>
                <w:rStyle w:val="romain"/>
                <w:sz w:val="22"/>
              </w:rPr>
              <w:t>Niveau le plus élevé de l’architecture budgétaire de l’État, objet des PAP et RAP</w:t>
            </w:r>
          </w:p>
        </w:tc>
      </w:tr>
      <w:tr w:rsidR="0058009F" w:rsidRPr="0058009F" w:rsidTr="0058009F">
        <w:trPr>
          <w:trHeight w:val="210"/>
        </w:trPr>
        <w:tc>
          <w:tcPr>
            <w:tcW w:w="2042" w:type="dxa"/>
            <w:tcBorders>
              <w:top w:val="single" w:sz="4" w:space="0" w:color="000000"/>
              <w:left w:val="single" w:sz="6" w:space="0" w:color="000000"/>
              <w:bottom w:val="single" w:sz="4" w:space="0" w:color="000000"/>
              <w:right w:val="nil"/>
            </w:tcBorders>
            <w:shd w:val="clear" w:color="auto" w:fill="auto"/>
            <w:tcMar>
              <w:top w:w="80" w:type="dxa"/>
              <w:left w:w="80" w:type="dxa"/>
              <w:bottom w:w="80" w:type="dxa"/>
              <w:right w:w="80" w:type="dxa"/>
            </w:tcMar>
          </w:tcPr>
          <w:p w:rsidR="0058009F" w:rsidRPr="0058009F" w:rsidRDefault="0058009F" w:rsidP="006B3FA3">
            <w:pPr>
              <w:pStyle w:val="tablebodyaaa"/>
              <w:rPr>
                <w:sz w:val="22"/>
              </w:rPr>
            </w:pPr>
            <w:r w:rsidRPr="0058009F">
              <w:rPr>
                <w:rStyle w:val="romain"/>
                <w:sz w:val="22"/>
              </w:rPr>
              <w:t>Programme</w:t>
            </w:r>
          </w:p>
        </w:tc>
        <w:tc>
          <w:tcPr>
            <w:tcW w:w="8175" w:type="dxa"/>
            <w:tcBorders>
              <w:top w:val="single" w:sz="4" w:space="0" w:color="000000"/>
              <w:left w:val="nil"/>
              <w:bottom w:val="single" w:sz="4" w:space="0" w:color="000000"/>
              <w:right w:val="single" w:sz="6" w:space="0" w:color="000000"/>
            </w:tcBorders>
            <w:shd w:val="clear" w:color="auto" w:fill="auto"/>
            <w:tcMar>
              <w:top w:w="80" w:type="dxa"/>
              <w:left w:w="80" w:type="dxa"/>
              <w:bottom w:w="80" w:type="dxa"/>
              <w:right w:w="80" w:type="dxa"/>
            </w:tcMar>
          </w:tcPr>
          <w:p w:rsidR="0058009F" w:rsidRPr="0058009F" w:rsidRDefault="0058009F" w:rsidP="006B3FA3">
            <w:pPr>
              <w:pStyle w:val="tablebodyaaa"/>
              <w:rPr>
                <w:sz w:val="22"/>
              </w:rPr>
            </w:pPr>
            <w:r w:rsidRPr="0058009F">
              <w:rPr>
                <w:rStyle w:val="romain"/>
                <w:sz w:val="22"/>
              </w:rPr>
              <w:t>Niveau intermédiaire, objet des BOP</w:t>
            </w:r>
          </w:p>
        </w:tc>
      </w:tr>
      <w:tr w:rsidR="0058009F" w:rsidRPr="0058009F" w:rsidTr="0058009F">
        <w:trPr>
          <w:trHeight w:val="435"/>
        </w:trPr>
        <w:tc>
          <w:tcPr>
            <w:tcW w:w="2042" w:type="dxa"/>
            <w:tcBorders>
              <w:top w:val="single" w:sz="4" w:space="0" w:color="000000"/>
              <w:left w:val="single" w:sz="6" w:space="0" w:color="000000"/>
              <w:bottom w:val="single" w:sz="24" w:space="0" w:color="000000"/>
              <w:right w:val="nil"/>
            </w:tcBorders>
            <w:shd w:val="clear" w:color="auto" w:fill="auto"/>
            <w:tcMar>
              <w:top w:w="80" w:type="dxa"/>
              <w:left w:w="80" w:type="dxa"/>
              <w:bottom w:w="80" w:type="dxa"/>
              <w:right w:w="80" w:type="dxa"/>
            </w:tcMar>
          </w:tcPr>
          <w:p w:rsidR="0058009F" w:rsidRPr="0058009F" w:rsidRDefault="0058009F" w:rsidP="006B3FA3">
            <w:pPr>
              <w:pStyle w:val="tablebodyaaa"/>
              <w:rPr>
                <w:sz w:val="22"/>
              </w:rPr>
            </w:pPr>
            <w:r w:rsidRPr="0058009F">
              <w:rPr>
                <w:rStyle w:val="romain"/>
                <w:sz w:val="22"/>
              </w:rPr>
              <w:t>Action</w:t>
            </w:r>
          </w:p>
        </w:tc>
        <w:tc>
          <w:tcPr>
            <w:tcW w:w="8175" w:type="dxa"/>
            <w:tcBorders>
              <w:top w:val="single" w:sz="4" w:space="0" w:color="000000"/>
              <w:left w:val="nil"/>
              <w:bottom w:val="single" w:sz="24" w:space="0" w:color="000000"/>
              <w:right w:val="single" w:sz="6" w:space="0" w:color="000000"/>
            </w:tcBorders>
            <w:shd w:val="clear" w:color="auto" w:fill="auto"/>
            <w:tcMar>
              <w:top w:w="80" w:type="dxa"/>
              <w:left w:w="80" w:type="dxa"/>
              <w:bottom w:w="80" w:type="dxa"/>
              <w:right w:w="80" w:type="dxa"/>
            </w:tcMar>
          </w:tcPr>
          <w:p w:rsidR="0058009F" w:rsidRPr="0058009F" w:rsidRDefault="0058009F" w:rsidP="006B3FA3">
            <w:pPr>
              <w:pStyle w:val="tablebodyaaa"/>
              <w:rPr>
                <w:sz w:val="22"/>
              </w:rPr>
            </w:pPr>
            <w:r w:rsidRPr="0058009F">
              <w:rPr>
                <w:rStyle w:val="romain"/>
                <w:sz w:val="22"/>
              </w:rPr>
              <w:t>Niveau le plus fin de l’analyse budgétaire, généralement objet des indicateurs de performance</w:t>
            </w:r>
          </w:p>
        </w:tc>
      </w:tr>
    </w:tbl>
    <w:p w:rsidR="0058009F" w:rsidRDefault="0058009F" w:rsidP="0058009F">
      <w:pPr>
        <w:pStyle w:val="bodyaaa"/>
        <w:spacing w:line="240" w:lineRule="auto"/>
        <w:ind w:left="57" w:hanging="57"/>
      </w:pPr>
    </w:p>
    <w:p w:rsidR="008201BC" w:rsidRDefault="008201BC" w:rsidP="0058009F">
      <w:pPr>
        <w:pStyle w:val="Titre4"/>
      </w:pPr>
      <w:r>
        <w:t>L'application des lois</w:t>
      </w:r>
    </w:p>
    <w:p w:rsidR="008201BC" w:rsidRDefault="008201BC" w:rsidP="008201BC">
      <w:pPr>
        <w:pStyle w:val="Standard"/>
      </w:pPr>
      <w:r>
        <w:t xml:space="preserve">La </w:t>
      </w:r>
      <w:hyperlink r:id="rId310" w:history="1">
        <w:r>
          <w:rPr>
            <w:rStyle w:val="Internetlink"/>
          </w:rPr>
          <w:t>Circulaire du 29 février 2008 relative à l'application des lois</w:t>
        </w:r>
      </w:hyperlink>
      <w:r>
        <w:t xml:space="preserve"> a organisé une veille permanente sur ce </w:t>
      </w:r>
      <w:r>
        <w:lastRenderedPageBreak/>
        <w:t xml:space="preserve">thème avec des bilans semestriels présentés sur le site legifrance </w:t>
      </w:r>
      <w:hyperlink r:id="rId311" w:history="1">
        <w:r>
          <w:t>http://www.legifrance.gouv.fr/Droit-francais/Application-des-lois</w:t>
        </w:r>
      </w:hyperlink>
    </w:p>
    <w:p w:rsidR="008201BC" w:rsidRDefault="008201BC" w:rsidP="008201BC">
      <w:pPr>
        <w:pStyle w:val="Standard"/>
      </w:pPr>
      <w:r>
        <w:t xml:space="preserve">On notera que les assemblées parlementaires ont, elles aussi, </w:t>
      </w:r>
      <w:proofErr w:type="gramStart"/>
      <w:r>
        <w:t>mis</w:t>
      </w:r>
      <w:proofErr w:type="gramEnd"/>
      <w:r>
        <w:t xml:space="preserve"> l’accent depuis longtemps sur cet aspect :</w:t>
      </w:r>
    </w:p>
    <w:p w:rsidR="008201BC" w:rsidRDefault="009F6E32" w:rsidP="008201BC">
      <w:pPr>
        <w:pStyle w:val="Standard"/>
      </w:pPr>
      <w:hyperlink r:id="rId312" w:history="1">
        <w:r w:rsidR="008201BC">
          <w:rPr>
            <w:rStyle w:val="Internetlink"/>
          </w:rPr>
          <w:t>http://senat.fr/ro</w:t>
        </w:r>
      </w:hyperlink>
      <w:hyperlink r:id="rId313" w:history="1">
        <w:r w:rsidR="008201BC">
          <w:rPr>
            <w:rStyle w:val="Internetlink"/>
          </w:rPr>
          <w:t>le/fiche/app_lois.html</w:t>
        </w:r>
      </w:hyperlink>
    </w:p>
    <w:p w:rsidR="008201BC" w:rsidRDefault="009F6E32" w:rsidP="008201BC">
      <w:pPr>
        <w:pStyle w:val="Standard"/>
      </w:pPr>
      <w:hyperlink r:id="rId314" w:history="1">
        <w:r w:rsidR="008201BC">
          <w:rPr>
            <w:rStyle w:val="Internetlink"/>
          </w:rPr>
          <w:t>http://www.assemblee-nationale.fr/13/documents/index-application_lois.asp</w:t>
        </w:r>
      </w:hyperlink>
      <w:r w:rsidR="008201BC">
        <w:t xml:space="preserve"> (et donc </w:t>
      </w:r>
      <w:hyperlink r:id="rId315" w:history="1">
        <w:r w:rsidR="008201BC">
          <w:t>http://www.assemblee-nationale.fr/14/documents/index-application_lois.asp</w:t>
        </w:r>
      </w:hyperlink>
      <w:r w:rsidR="008201BC">
        <w:t xml:space="preserve"> pour la 14e législature)</w:t>
      </w:r>
    </w:p>
    <w:p w:rsidR="008201BC" w:rsidRDefault="009F6E32" w:rsidP="008201BC">
      <w:pPr>
        <w:pStyle w:val="Standard"/>
      </w:pPr>
      <w:hyperlink r:id="rId316" w:history="1">
        <w:r w:rsidR="008201BC">
          <w:rPr>
            <w:rStyle w:val="Internetlink"/>
          </w:rPr>
          <w:t>http://www.assemblee-nationale.fr/conn</w:t>
        </w:r>
      </w:hyperlink>
      <w:hyperlink r:id="rId317" w:history="1">
        <w:r w:rsidR="008201BC">
          <w:rPr>
            <w:rStyle w:val="Internetlink"/>
          </w:rPr>
          <w:t>aissance/office-legislation.asp</w:t>
        </w:r>
      </w:hyperlink>
      <w:r w:rsidR="008201BC">
        <w:t xml:space="preserve"> (jusqu'en 2009)</w:t>
      </w:r>
    </w:p>
    <w:p w:rsidR="008201BC" w:rsidRDefault="009F6E32" w:rsidP="008201BC">
      <w:pPr>
        <w:pStyle w:val="Standard"/>
      </w:pPr>
      <w:hyperlink r:id="rId318" w:history="1">
        <w:r w:rsidR="008201BC">
          <w:t>http://www.assemblee-nationale.fr/connaissance/fiches_synthese/septembre2012/fiche_52.asp</w:t>
        </w:r>
      </w:hyperlink>
    </w:p>
    <w:p w:rsidR="008201BC" w:rsidRDefault="009F6E32" w:rsidP="008201BC">
      <w:pPr>
        <w:pStyle w:val="WW-Standard"/>
      </w:pPr>
      <w:hyperlink r:id="rId319" w:history="1">
        <w:r w:rsidR="008201BC">
          <w:rPr>
            <w:rStyle w:val="Internetlink"/>
          </w:rPr>
          <w:t>http://simplifionslaloi.assemblee-nationale.fr/</w:t>
        </w:r>
      </w:hyperlink>
    </w:p>
    <w:p w:rsidR="008201BC" w:rsidRDefault="009F6E32" w:rsidP="008201BC">
      <w:pPr>
        <w:pStyle w:val="Standard"/>
        <w:widowControl/>
        <w:numPr>
          <w:ilvl w:val="0"/>
          <w:numId w:val="18"/>
        </w:numPr>
        <w:suppressAutoHyphens w:val="0"/>
        <w:spacing w:before="100" w:after="100"/>
      </w:pPr>
      <w:hyperlink r:id="rId320" w:history="1">
        <w:r w:rsidR="008201BC">
          <w:rPr>
            <w:rStyle w:val="Internetlink"/>
          </w:rPr>
          <w:t>Dossier législatif sur la simplification de la loi</w:t>
        </w:r>
      </w:hyperlink>
      <w:r w:rsidR="008201BC">
        <w:t xml:space="preserve"> </w:t>
      </w:r>
      <w:hyperlink r:id="rId321" w:history="1">
        <w:r w:rsidR="008201BC">
          <w:rPr>
            <w:rStyle w:val="Internetlink"/>
          </w:rPr>
          <w:t>http://www.assemblee-nationale.fr/13/dossiers/simplification_droit.asp</w:t>
        </w:r>
      </w:hyperlink>
    </w:p>
    <w:p w:rsidR="008201BC" w:rsidRDefault="009F6E32" w:rsidP="008201BC">
      <w:pPr>
        <w:pStyle w:val="Standard"/>
        <w:widowControl/>
        <w:numPr>
          <w:ilvl w:val="0"/>
          <w:numId w:val="9"/>
        </w:numPr>
        <w:suppressAutoHyphens w:val="0"/>
        <w:spacing w:before="100" w:after="100"/>
      </w:pPr>
      <w:hyperlink r:id="rId322" w:history="1">
        <w:r w:rsidR="008201BC">
          <w:rPr>
            <w:rStyle w:val="Internetlink"/>
          </w:rPr>
          <w:t>Dossier législatif sur la</w:t>
        </w:r>
      </w:hyperlink>
      <w:hyperlink r:id="rId323" w:history="1">
        <w:r w:rsidR="008201BC">
          <w:rPr>
            <w:rStyle w:val="Internetlink"/>
          </w:rPr>
          <w:t xml:space="preserve"> clarification de la loi</w:t>
        </w:r>
      </w:hyperlink>
      <w:r w:rsidR="008201BC">
        <w:t xml:space="preserve">  </w:t>
      </w:r>
      <w:hyperlink r:id="rId324" w:history="1">
        <w:r w:rsidR="008201BC">
          <w:rPr>
            <w:rStyle w:val="Internetlink"/>
          </w:rPr>
          <w:t>http://www.assemblee-nationale.fr/13/dossiers/clarification_droit.asp</w:t>
        </w:r>
      </w:hyperlink>
    </w:p>
    <w:p w:rsidR="008201BC" w:rsidRDefault="008201BC" w:rsidP="008201BC">
      <w:pPr>
        <w:pStyle w:val="WW-Standard"/>
      </w:pPr>
    </w:p>
    <w:p w:rsidR="008201BC" w:rsidRDefault="008201BC" w:rsidP="008201BC">
      <w:pPr>
        <w:pStyle w:val="Standard"/>
        <w:widowControl/>
        <w:suppressAutoHyphens w:val="0"/>
        <w:rPr>
          <w:lang w:eastAsia="ar-SA" w:bidi="ar-SA"/>
        </w:rPr>
      </w:pPr>
      <w:r>
        <w:rPr>
          <w:lang w:eastAsia="ar-SA" w:bidi="ar-SA"/>
        </w:rPr>
        <w:t>On notera aussi au sein des directions centrales la mise en œuvre d’un réseau de Hauts fonctionnaires chargés de la qualité de la réglementation :</w:t>
      </w:r>
    </w:p>
    <w:p w:rsidR="008201BC" w:rsidRDefault="008201BC" w:rsidP="008201BC">
      <w:pPr>
        <w:pStyle w:val="Standard"/>
        <w:widowControl/>
        <w:suppressAutoHyphens w:val="0"/>
      </w:pPr>
      <w:r>
        <w:rPr>
          <w:lang w:eastAsia="ar-SA" w:bidi="ar-SA"/>
        </w:rPr>
        <w:t xml:space="preserve">JORF n°228 du 2 octobre 2003 page 16824, texte n° 1 </w:t>
      </w:r>
      <w:r>
        <w:rPr>
          <w:lang w:eastAsia="ar-SA" w:bidi="ar-SA"/>
        </w:rPr>
        <w:br/>
      </w:r>
      <w:r>
        <w:rPr>
          <w:b/>
          <w:bCs/>
          <w:lang w:eastAsia="ar-SA" w:bidi="ar-SA"/>
        </w:rPr>
        <w:t xml:space="preserve">Circulaire du 30 septembre 2003 relative à la qualité de la réglementation </w:t>
      </w:r>
      <w:hyperlink r:id="rId325" w:history="1">
        <w:r>
          <w:rPr>
            <w:rStyle w:val="Internetlink"/>
          </w:rPr>
          <w:t>http://www.legifrance.gouv.fr/affichTexte.do?cidTexte=JORFTEXT000000795097</w:t>
        </w:r>
      </w:hyperlink>
    </w:p>
    <w:p w:rsidR="008201BC" w:rsidRDefault="008201BC" w:rsidP="008201BC">
      <w:pPr>
        <w:pStyle w:val="WW-Standard"/>
      </w:pPr>
      <w:r>
        <w:t xml:space="preserve">JORF n°199 du 29 août 2003 page 14720, texte n° 1 </w:t>
      </w:r>
      <w:r>
        <w:br/>
      </w:r>
      <w:r>
        <w:rPr>
          <w:b/>
          <w:bCs/>
        </w:rPr>
        <w:t>Circulaire du 26 août 2003 relative à la maîtrise de l'inflation normative et à l'amélioration de la qualité de la réglementation</w:t>
      </w:r>
    </w:p>
    <w:p w:rsidR="008201BC" w:rsidRDefault="009F6E32" w:rsidP="008201BC">
      <w:pPr>
        <w:pStyle w:val="WW-Standard"/>
      </w:pPr>
      <w:hyperlink r:id="rId326" w:history="1">
        <w:r w:rsidR="008201BC">
          <w:rPr>
            <w:rStyle w:val="Internetlink"/>
          </w:rPr>
          <w:t>http://www.legifrance.gouv.fr/affichTexte.do?cidTexte=JORFTEXT000000609788</w:t>
        </w:r>
      </w:hyperlink>
    </w:p>
    <w:p w:rsidR="008201BC" w:rsidRDefault="008201BC" w:rsidP="008201BC">
      <w:pPr>
        <w:pStyle w:val="WW-Standard"/>
      </w:pPr>
    </w:p>
    <w:p w:rsidR="008201BC" w:rsidRDefault="008201BC" w:rsidP="008201BC">
      <w:pPr>
        <w:pStyle w:val="Standard"/>
      </w:pPr>
    </w:p>
    <w:p w:rsidR="008201BC" w:rsidRDefault="008201BC" w:rsidP="0058009F">
      <w:pPr>
        <w:pStyle w:val="Titre4"/>
      </w:pPr>
      <w:bookmarkStart w:id="126" w:name="_Toc368314934"/>
      <w:bookmarkStart w:id="127" w:name="_Toc368253256"/>
      <w:bookmarkStart w:id="128" w:name="__RefHeading__10769_1990982886"/>
      <w:bookmarkStart w:id="129" w:name="_Toc368510054"/>
      <w:r>
        <w:t>Droits externes (droits étrangers, droit communautaire, droit international, droit comparé)</w:t>
      </w:r>
      <w:bookmarkEnd w:id="126"/>
      <w:bookmarkEnd w:id="127"/>
      <w:bookmarkEnd w:id="128"/>
      <w:bookmarkEnd w:id="129"/>
    </w:p>
    <w:p w:rsidR="008201BC" w:rsidRDefault="008201BC" w:rsidP="008201BC">
      <w:pPr>
        <w:pStyle w:val="WW-Standard"/>
      </w:pPr>
    </w:p>
    <w:p w:rsidR="008201BC" w:rsidRDefault="008201BC" w:rsidP="008201BC">
      <w:pPr>
        <w:pStyle w:val="WW-Standard"/>
      </w:pPr>
      <w:r>
        <w:t xml:space="preserve">- Mai 2006 : ouverture du portail européen N-LEX = </w:t>
      </w:r>
      <w:hyperlink r:id="rId327" w:history="1">
        <w:r>
          <w:rPr>
            <w:rStyle w:val="Internetlink"/>
          </w:rPr>
          <w:t>http://eur-lex.europa.eu/n-lex/</w:t>
        </w:r>
      </w:hyperlink>
    </w:p>
    <w:p w:rsidR="008201BC" w:rsidRDefault="009F6E32" w:rsidP="008201BC">
      <w:pPr>
        <w:pStyle w:val="WW-Standard"/>
        <w:numPr>
          <w:ilvl w:val="0"/>
          <w:numId w:val="19"/>
        </w:numPr>
        <w:tabs>
          <w:tab w:val="left" w:pos="0"/>
          <w:tab w:val="left" w:pos="360"/>
        </w:tabs>
      </w:pPr>
      <w:hyperlink r:id="rId328" w:history="1">
        <w:r w:rsidR="008201BC">
          <w:rPr>
            <w:rStyle w:val="Internetlink"/>
          </w:rPr>
          <w:t>http://www.precisement.org/internet_jur/droit_intl_etr.htm</w:t>
        </w:r>
      </w:hyperlink>
    </w:p>
    <w:p w:rsidR="008201BC" w:rsidRDefault="008201BC" w:rsidP="008201BC">
      <w:pPr>
        <w:pStyle w:val="WW-Standard"/>
        <w:numPr>
          <w:ilvl w:val="0"/>
          <w:numId w:val="3"/>
        </w:numPr>
        <w:tabs>
          <w:tab w:val="left" w:pos="0"/>
          <w:tab w:val="left" w:pos="360"/>
        </w:tabs>
      </w:pPr>
      <w:r>
        <w:rPr>
          <w:lang w:val="en-GB"/>
        </w:rPr>
        <w:t xml:space="preserve">Globalex (New York University) </w:t>
      </w:r>
      <w:hyperlink r:id="rId329" w:history="1">
        <w:r>
          <w:rPr>
            <w:rStyle w:val="Internetlink"/>
            <w:lang w:val="en-GB"/>
          </w:rPr>
          <w:t>http://www.nyulawglobal.org/globalex/</w:t>
        </w:r>
      </w:hyperlink>
    </w:p>
    <w:p w:rsidR="008201BC" w:rsidRDefault="008201BC" w:rsidP="008201BC">
      <w:pPr>
        <w:pStyle w:val="WW-Standard"/>
        <w:numPr>
          <w:ilvl w:val="0"/>
          <w:numId w:val="3"/>
        </w:numPr>
        <w:tabs>
          <w:tab w:val="left" w:pos="0"/>
          <w:tab w:val="left" w:pos="360"/>
        </w:tabs>
      </w:pPr>
      <w:r>
        <w:t xml:space="preserve">Bibliothèque du Congrès : GLIN (Global Legal Information Network) </w:t>
      </w:r>
      <w:hyperlink r:id="rId330" w:history="1">
        <w:r>
          <w:rPr>
            <w:rStyle w:val="Internetlink"/>
          </w:rPr>
          <w:t>http://www.glin.gov/</w:t>
        </w:r>
      </w:hyperlink>
      <w:r>
        <w:t xml:space="preserve"> ou le portail de droit de la LC </w:t>
      </w:r>
      <w:hyperlink r:id="rId331" w:history="1">
        <w:r>
          <w:rPr>
            <w:rStyle w:val="Internetlink"/>
          </w:rPr>
          <w:t>http://www.loc.gov/law/public/law.html</w:t>
        </w:r>
      </w:hyperlink>
    </w:p>
    <w:p w:rsidR="007A38DB" w:rsidRDefault="00681198">
      <w:pPr>
        <w:pStyle w:val="Titre2"/>
      </w:pPr>
      <w:bookmarkStart w:id="130" w:name="_Toc461458013"/>
      <w:r>
        <w:t>Rechercher une jurisprudence</w:t>
      </w:r>
      <w:bookmarkEnd w:id="112"/>
      <w:bookmarkEnd w:id="113"/>
      <w:bookmarkEnd w:id="114"/>
      <w:bookmarkEnd w:id="115"/>
      <w:bookmarkEnd w:id="130"/>
    </w:p>
    <w:p w:rsidR="007A38DB" w:rsidRDefault="00681198">
      <w:pPr>
        <w:pStyle w:val="Textbody"/>
      </w:pPr>
      <w:r>
        <w:t xml:space="preserve">Toutes les cours en haut de la hiérarchie juridictionnelle (Conseil constitutionnel, Conseil d'État, Cour de Cassation… et depuis 2011, le Tribunal des conflits </w:t>
      </w:r>
      <w:hyperlink r:id="rId332" w:history="1">
        <w:r>
          <w:t>http://www.tribunal-conflits.fr/</w:t>
        </w:r>
      </w:hyperlink>
      <w:r>
        <w:t xml:space="preserve"> ) ont chacune leur stratégie de communication et notamment depuis la fin des années 90, chacune leur propre site web. Elles ont décidé plus ou moins tôt d'y diffuser tout ou partie de leur jurisprudence ou leur doctrine lorsqu'elles en émettent.</w:t>
      </w:r>
    </w:p>
    <w:p w:rsidR="007A38DB" w:rsidRDefault="00681198">
      <w:pPr>
        <w:pStyle w:val="Textbody"/>
      </w:pPr>
      <w:r>
        <w:t>En revanche, on ne trouvera qu'un nombre très limité de jugements de cours et tribunaux inférieurs, souvent sur les services payants (Juris-Classeur (devenu depuis 2004 définitivement LexisNexis France), Lamyline-reflex, Juripro, Lexbase...) et quasi-uniquement pour les cours d'appel (CA judiciaires et CAA administratives). En nombre encore une fois très limité, on en trouvera aussi sur des sites personnels, sans garantie de fiabilité, mais parfois très spécialisés et surtout très inégaux.</w:t>
      </w:r>
    </w:p>
    <w:p w:rsidR="007A38DB" w:rsidRDefault="00681198">
      <w:pPr>
        <w:pStyle w:val="Textbody"/>
      </w:pPr>
      <w:r>
        <w:t>Une fiche du Jurisguide</w:t>
      </w:r>
      <w:r>
        <w:rPr>
          <w:rStyle w:val="Appelnotedebasdep"/>
        </w:rPr>
        <w:footnoteReference w:id="21"/>
      </w:r>
      <w:r>
        <w:t xml:space="preserve"> (Urfist) fait le point sur l'offre publique et privée. Avant de se reporter au §3.2.4.2.2 sur les bases de données de jurisprudence, on pourra ici établir la liste suivante par juridiction.</w:t>
      </w:r>
    </w:p>
    <w:p w:rsidR="007A38DB" w:rsidRDefault="00681198">
      <w:pPr>
        <w:pStyle w:val="Titre3"/>
      </w:pPr>
      <w:bookmarkStart w:id="131" w:name="_Toc368314919"/>
      <w:bookmarkStart w:id="132" w:name="_Toc368253241"/>
      <w:bookmarkStart w:id="133" w:name="__RefHeading__236_354973888"/>
      <w:bookmarkStart w:id="134" w:name="_Toc368510039"/>
      <w:bookmarkStart w:id="135" w:name="_Toc461458014"/>
      <w:r>
        <w:lastRenderedPageBreak/>
        <w:t>Conseil constitutionnel</w:t>
      </w:r>
      <w:bookmarkEnd w:id="131"/>
      <w:bookmarkEnd w:id="132"/>
      <w:bookmarkEnd w:id="133"/>
      <w:bookmarkEnd w:id="134"/>
      <w:bookmarkEnd w:id="135"/>
    </w:p>
    <w:p w:rsidR="007A38DB" w:rsidRDefault="00681198">
      <w:pPr>
        <w:pStyle w:val="Textbody"/>
      </w:pPr>
      <w:r>
        <w:t>Il propose l'intégralité des décisions avec une alerte possible par mail ou par fil rss sur son site internet &lt;</w:t>
      </w:r>
      <w:hyperlink r:id="rId333" w:history="1">
        <w:r>
          <w:t>www.conseil-constitutionnel.fr</w:t>
        </w:r>
      </w:hyperlink>
      <w:r>
        <w:t>&gt;.</w:t>
      </w:r>
    </w:p>
    <w:p w:rsidR="007A38DB" w:rsidRDefault="00681198">
      <w:pPr>
        <w:pStyle w:val="Textbody"/>
      </w:pPr>
      <w:r>
        <w:t xml:space="preserve">Il édite, avec Dalloz, une publication papier, en plus de son recueil annuel, la revue semestrielle : les </w:t>
      </w:r>
      <w:r>
        <w:rPr>
          <w:rStyle w:val="Internetlink"/>
          <w:color w:val="auto"/>
          <w:u w:val="none"/>
        </w:rPr>
        <w:t>Cahiers du Conseil Constitutionnel</w:t>
      </w:r>
      <w:r>
        <w:t xml:space="preserve"> (disponible en ligne en texte intégral l'année qui suit sa publication).</w:t>
      </w:r>
    </w:p>
    <w:p w:rsidR="007A38DB" w:rsidRDefault="00681198">
      <w:pPr>
        <w:pStyle w:val="Textbody"/>
      </w:pPr>
      <w:r>
        <w:t>Pour mémoire, Legifrance offre le même contenu que sur le site du Conseil constitutionnel, mais le moteur du SPDDI est ici plus performant. En revanche, le site du Conseil est parfois plus à jour que Légifrance, car une à deux semaines peuvent s'écouler entre le rendu de la décision et la mise en ligne sur Légifrance.</w:t>
      </w:r>
    </w:p>
    <w:p w:rsidR="007A38DB" w:rsidRDefault="00681198">
      <w:pPr>
        <w:pStyle w:val="Titre3"/>
      </w:pPr>
      <w:bookmarkStart w:id="136" w:name="_Toc368314920"/>
      <w:bookmarkStart w:id="137" w:name="_Toc368253242"/>
      <w:bookmarkStart w:id="138" w:name="__RefHeading__238_354973888"/>
      <w:bookmarkStart w:id="139" w:name="_Toc368510040"/>
      <w:bookmarkStart w:id="140" w:name="_Toc461458015"/>
      <w:r>
        <w:t>Conseil d'État</w:t>
      </w:r>
      <w:bookmarkEnd w:id="136"/>
      <w:bookmarkEnd w:id="137"/>
      <w:bookmarkEnd w:id="138"/>
      <w:bookmarkEnd w:id="139"/>
      <w:bookmarkEnd w:id="140"/>
    </w:p>
    <w:p w:rsidR="007A38DB" w:rsidRDefault="00681198">
      <w:pPr>
        <w:pStyle w:val="Textbody"/>
      </w:pPr>
      <w:r>
        <w:t>Les décisions d'Assemblée et de section sont disponibles le jour même depuis 1999 sur le site &lt;</w:t>
      </w:r>
      <w:hyperlink r:id="rId334" w:history="1">
        <w:r>
          <w:t>www.conseil-etat.fr/</w:t>
        </w:r>
      </w:hyperlink>
      <w:proofErr w:type="gramStart"/>
      <w:r>
        <w:t>&gt; .</w:t>
      </w:r>
      <w:proofErr w:type="gramEnd"/>
      <w:r>
        <w:t xml:space="preserve"> De nombreuses publications, dont les </w:t>
      </w:r>
      <w:r>
        <w:rPr>
          <w:i/>
          <w:iCs/>
        </w:rPr>
        <w:t>Études et documents du Conseil d'État</w:t>
      </w:r>
      <w:r>
        <w:t xml:space="preserve"> sont aussi disponibles depuis 1998. Ces derniers le sont aussi généralement dans la bibliothèque des rapports publics de la Documentation française.</w:t>
      </w:r>
    </w:p>
    <w:p w:rsidR="007A38DB" w:rsidRDefault="00681198">
      <w:pPr>
        <w:pStyle w:val="Textbody"/>
      </w:pPr>
      <w:r>
        <w:t xml:space="preserve">Depuis 2009, la base de jurisprudence, contenant l'équivalent du Recueil Lebon depuis 1968 en ligne, est accessible sur </w:t>
      </w:r>
      <w:hyperlink r:id="rId335" w:history="1">
        <w:r w:rsidR="00FC0648" w:rsidRPr="000A265E">
          <w:rPr>
            <w:rStyle w:val="Lienhypertexte"/>
          </w:rPr>
          <w:t>http://www.conseil-etat.fr/Decisions-Avis-Publications/Decisions</w:t>
        </w:r>
      </w:hyperlink>
      <w:r w:rsidR="00FC0648">
        <w:t xml:space="preserve"> </w:t>
      </w:r>
      <w:r>
        <w:t>.</w:t>
      </w:r>
      <w:r w:rsidR="00FC0648">
        <w:t xml:space="preserve"> </w:t>
      </w:r>
    </w:p>
    <w:p w:rsidR="007A38DB" w:rsidRDefault="00681198">
      <w:pPr>
        <w:pStyle w:val="Textbody"/>
      </w:pPr>
      <w:r>
        <w:rPr>
          <w:color w:val="000000"/>
        </w:rPr>
        <w:t>Notez aussi que le Conseil d'État assure la délivrance de documentation moyennant une tarification publiée au Journal officiel</w:t>
      </w:r>
      <w:r>
        <w:rPr>
          <w:rStyle w:val="Appelnotedebasdep"/>
          <w:color w:val="000000"/>
        </w:rPr>
        <w:footnoteReference w:id="22"/>
      </w:r>
      <w:r>
        <w:rPr>
          <w:color w:val="000000"/>
        </w:rPr>
        <w:t>.</w:t>
      </w:r>
    </w:p>
    <w:p w:rsidR="007A38DB" w:rsidRDefault="00681198">
      <w:pPr>
        <w:pStyle w:val="Textbody"/>
      </w:pPr>
      <w:r>
        <w:t xml:space="preserve">On y trouve les offres documentaires des services du Conseil d'État. Il est possible de s'abonner à des sélections thématiques, aux conclusions, ou aux « feuilles roses » : les abstrats du Lebon en train de se faire mensuellement plutôt que d'attendre le recueil annuel. </w:t>
      </w:r>
      <w:hyperlink r:id="rId336" w:history="1">
        <w:r w:rsidR="00934351" w:rsidRPr="000A265E">
          <w:rPr>
            <w:rStyle w:val="Lienhypertexte"/>
          </w:rPr>
          <w:t>http://www.conseil-etat.fr/Decisions-Avis-Publications/Etudes-Publications/Jurisprudence</w:t>
        </w:r>
      </w:hyperlink>
      <w:r w:rsidR="00934351">
        <w:t xml:space="preserve"> </w:t>
      </w:r>
      <w:r>
        <w:t xml:space="preserve">, avec un mode d'emploi simple et pratique : </w:t>
      </w:r>
      <w:hyperlink r:id="rId337" w:history="1">
        <w:r w:rsidR="00934351" w:rsidRPr="000A265E">
          <w:rPr>
            <w:rStyle w:val="Lienhypertexte"/>
          </w:rPr>
          <w:t>http://www.conseil-etat.fr/Media/CDE/Francais/manuel_utilisation_base_jurisprudence_internet</w:t>
        </w:r>
      </w:hyperlink>
      <w:r w:rsidR="00934351">
        <w:t xml:space="preserve"> </w:t>
      </w:r>
    </w:p>
    <w:p w:rsidR="007A38DB" w:rsidRDefault="00681198">
      <w:pPr>
        <w:pStyle w:val="Textbody"/>
      </w:pPr>
      <w:r>
        <w:t>Toujours sur son site internet, il répond avec précision à la question « Comment se procurer les actes du Conseil d'État ? » à la page &lt;</w:t>
      </w:r>
      <w:r w:rsidR="00934351" w:rsidRPr="00934351">
        <w:t xml:space="preserve"> </w:t>
      </w:r>
      <w:hyperlink r:id="rId338" w:history="1">
        <w:r w:rsidR="00934351" w:rsidRPr="000A265E">
          <w:rPr>
            <w:rStyle w:val="Lienhypertexte"/>
          </w:rPr>
          <w:t>http://www.conseil-etat.fr/Decisions-Avis-Publications/Se-procurer-les-actes-du-Conseil-d-Etat</w:t>
        </w:r>
      </w:hyperlink>
      <w:r w:rsidR="00934351">
        <w:t xml:space="preserve"> </w:t>
      </w:r>
      <w:r>
        <w:t>&gt;</w:t>
      </w:r>
    </w:p>
    <w:p w:rsidR="00934351" w:rsidRDefault="00934351">
      <w:pPr>
        <w:pStyle w:val="Titre3"/>
      </w:pPr>
      <w:bookmarkStart w:id="141" w:name="_Toc368314921"/>
      <w:bookmarkStart w:id="142" w:name="_Toc368253243"/>
      <w:bookmarkStart w:id="143" w:name="__RefHeading__10761_1990982886"/>
      <w:bookmarkStart w:id="144" w:name="_Toc368510041"/>
      <w:bookmarkStart w:id="145" w:name="_Toc461458016"/>
      <w:r>
        <w:t>Nouveauté 2015 sur le site du Conseil d'Etat : ConsiliaWeb</w:t>
      </w:r>
      <w:bookmarkEnd w:id="145"/>
    </w:p>
    <w:p w:rsidR="00934351" w:rsidRDefault="009F6E32" w:rsidP="00934351">
      <w:pPr>
        <w:pStyle w:val="Standard"/>
      </w:pPr>
      <w:hyperlink r:id="rId339" w:history="1">
        <w:r w:rsidR="00934351" w:rsidRPr="000A265E">
          <w:rPr>
            <w:rStyle w:val="Lienhypertexte"/>
          </w:rPr>
          <w:t>http://www.conseil-etat.fr/Decisions-Avis-Publications/Avis/ConsiliaWeb</w:t>
        </w:r>
      </w:hyperlink>
      <w:r w:rsidR="00934351">
        <w:t xml:space="preserve"> </w:t>
      </w:r>
    </w:p>
    <w:p w:rsidR="00934351" w:rsidRDefault="00934351" w:rsidP="00934351">
      <w:r>
        <w:t xml:space="preserve">Cette base de données permet l’accès à une sélection de près de 3500 références d’avis rendus par les formations consultatives du Conseil d’État dans leur fonction de conseil du Gouvernement. </w:t>
      </w:r>
      <w:r>
        <w:br/>
        <w:t>Les avis dits « sur questions du Gouvernement » sont communiqués dans leur intégralité de 1947 à 1989, et à partir de 1990 lorsqu’ils ont été rendus publics ; les avis dits « sur projets de texte » sont communiqués sous forme d’extraits du rapport public d’activité du Conseil d’État depuis l’année 2011.</w:t>
      </w:r>
    </w:p>
    <w:p w:rsidR="00934351" w:rsidRDefault="009F6E32" w:rsidP="00934351">
      <w:pPr>
        <w:pStyle w:val="NormalWeb"/>
      </w:pPr>
      <w:hyperlink r:id="rId340" w:tgtFrame="_blank" w:history="1">
        <w:r w:rsidR="00934351">
          <w:rPr>
            <w:rStyle w:val="Lienhypertexte"/>
          </w:rPr>
          <w:t>&gt; lire le communiqué de presse de lancement</w:t>
        </w:r>
      </w:hyperlink>
    </w:p>
    <w:p w:rsidR="00934351" w:rsidRDefault="009F6E32" w:rsidP="00934351">
      <w:pPr>
        <w:pStyle w:val="NormalWeb"/>
      </w:pPr>
      <w:hyperlink r:id="rId341" w:tgtFrame="_blank" w:history="1">
        <w:r w:rsidR="00934351">
          <w:rPr>
            <w:rStyle w:val="Lienhypertexte"/>
          </w:rPr>
          <w:t>&gt; Que trouve t-on dans ConsiliaWeb ?</w:t>
        </w:r>
      </w:hyperlink>
      <w:r w:rsidR="00934351">
        <w:t xml:space="preserve">           </w:t>
      </w:r>
      <w:hyperlink r:id="rId342" w:tgtFrame="_blank" w:history="1">
        <w:r w:rsidR="00934351">
          <w:rPr>
            <w:rStyle w:val="Lienhypertexte"/>
          </w:rPr>
          <w:t>&gt; Accédez au manuel d'utilisation de ConsiliaWeb</w:t>
        </w:r>
      </w:hyperlink>
    </w:p>
    <w:p w:rsidR="00934351" w:rsidRPr="00934351" w:rsidRDefault="00934351" w:rsidP="00934351">
      <w:pPr>
        <w:pStyle w:val="Standard"/>
      </w:pPr>
    </w:p>
    <w:p w:rsidR="007A38DB" w:rsidRDefault="00681198">
      <w:pPr>
        <w:pStyle w:val="Titre3"/>
      </w:pPr>
      <w:bookmarkStart w:id="146" w:name="_Toc461458017"/>
      <w:r>
        <w:t>Cour de cassation</w:t>
      </w:r>
      <w:bookmarkEnd w:id="141"/>
      <w:bookmarkEnd w:id="142"/>
      <w:bookmarkEnd w:id="143"/>
      <w:bookmarkEnd w:id="144"/>
      <w:bookmarkEnd w:id="146"/>
    </w:p>
    <w:p w:rsidR="007A38DB" w:rsidRDefault="00681198">
      <w:pPr>
        <w:pStyle w:val="Textbody"/>
      </w:pPr>
      <w:r>
        <w:t>L'offre documentaire de la Cour de cassation est très riche. En plus de la jurisprudence que l'on trouvera ici &lt;</w:t>
      </w:r>
      <w:hyperlink r:id="rId343" w:history="1">
        <w:r>
          <w:t>www.courdecassation.fr/jurisprudence_2/</w:t>
        </w:r>
      </w:hyperlink>
      <w:r>
        <w:t>&gt; divisée par chambre, une rubrique consacrée aux publications &lt;</w:t>
      </w:r>
      <w:hyperlink r:id="rId344" w:history="1">
        <w:r>
          <w:rPr>
            <w:rStyle w:val="Internetlink"/>
          </w:rPr>
          <w:t>www.courdecassation.fr/publications_cour_26/</w:t>
        </w:r>
      </w:hyperlink>
      <w:r>
        <w:t>&gt; décrit toute l'offre.</w:t>
      </w:r>
    </w:p>
    <w:p w:rsidR="007A38DB" w:rsidRDefault="00681198">
      <w:pPr>
        <w:pStyle w:val="Textbody"/>
      </w:pPr>
      <w:r>
        <w:rPr>
          <w:rStyle w:val="Internetlink"/>
          <w:color w:val="auto"/>
          <w:u w:val="none"/>
        </w:rPr>
        <w:t>On trouvera dans la d</w:t>
      </w:r>
      <w:r>
        <w:rPr>
          <w:rStyle w:val="off"/>
        </w:rPr>
        <w:t>euxième partie du rapport 2002 de la Cour, une étude</w:t>
      </w:r>
      <w:r>
        <w:rPr>
          <w:rStyle w:val="off"/>
        </w:rPr>
        <w:footnoteReference w:id="23"/>
      </w:r>
      <w:r>
        <w:rPr>
          <w:rStyle w:val="off"/>
        </w:rPr>
        <w:t xml:space="preserve"> de </w:t>
      </w:r>
      <w:r>
        <w:rPr>
          <w:rStyle w:val="on"/>
        </w:rPr>
        <w:t xml:space="preserve">Marie-Aleth Trapet </w:t>
      </w:r>
      <w:r>
        <w:rPr>
          <w:rStyle w:val="off"/>
        </w:rPr>
        <w:t xml:space="preserve">sur </w:t>
      </w:r>
      <w:r>
        <w:rPr>
          <w:rStyle w:val="off"/>
        </w:rPr>
        <w:lastRenderedPageBreak/>
        <w:t>les t</w:t>
      </w:r>
      <w:r>
        <w:rPr>
          <w:rStyle w:val="on"/>
        </w:rPr>
        <w:t>ables analytiques des arrêts de la Cour de cassation qui donne tous les éléments sur les méthodes de choix et de classification des arrêts de la Cour.</w:t>
      </w:r>
    </w:p>
    <w:p w:rsidR="007A38DB" w:rsidRDefault="00681198">
      <w:pPr>
        <w:pStyle w:val="Textbody"/>
      </w:pPr>
      <w:r>
        <w:rPr>
          <w:rStyle w:val="StrongEmphasis"/>
          <w:b w:val="0"/>
          <w:bCs w:val="0"/>
        </w:rPr>
        <w:t>De la même façon que le Conseil d'Etat, la Cour de cassation délivre de la documentation moyennant redevances, dont le détail est défini par arrêté</w:t>
      </w:r>
      <w:r>
        <w:rPr>
          <w:rStyle w:val="StrongEmphasis"/>
          <w:b w:val="0"/>
          <w:bCs w:val="0"/>
        </w:rPr>
        <w:footnoteReference w:id="24"/>
      </w:r>
      <w:r>
        <w:rPr>
          <w:rStyle w:val="StrongEmphasis"/>
          <w:b w:val="0"/>
          <w:bCs w:val="0"/>
        </w:rPr>
        <w:t>.</w:t>
      </w:r>
    </w:p>
    <w:p w:rsidR="007A38DB" w:rsidRDefault="00681198">
      <w:pPr>
        <w:pStyle w:val="Titre3"/>
        <w:spacing w:before="0" w:after="120"/>
      </w:pPr>
      <w:bookmarkStart w:id="147" w:name="_Toc368314922"/>
      <w:bookmarkStart w:id="148" w:name="_Toc368253244"/>
      <w:bookmarkStart w:id="149" w:name="__RefHeading__11264_503148692"/>
      <w:bookmarkStart w:id="150" w:name="_Toc368510042"/>
      <w:bookmarkStart w:id="151" w:name="_Toc461458018"/>
      <w:r>
        <w:rPr>
          <w:rStyle w:val="StrongEmphasis"/>
          <w:rFonts w:eastAsia="MS Mincho" w:cs="Tahoma"/>
          <w:b/>
          <w:bCs/>
        </w:rPr>
        <w:t>Tribunal des Conflits</w:t>
      </w:r>
      <w:bookmarkEnd w:id="147"/>
      <w:bookmarkEnd w:id="148"/>
      <w:bookmarkEnd w:id="149"/>
      <w:bookmarkEnd w:id="150"/>
      <w:bookmarkEnd w:id="151"/>
    </w:p>
    <w:p w:rsidR="007A38DB" w:rsidRDefault="00681198">
      <w:pPr>
        <w:pStyle w:val="Textbody"/>
      </w:pPr>
      <w:r>
        <w:rPr>
          <w:rStyle w:val="StrongEmphasis"/>
          <w:b w:val="0"/>
          <w:bCs w:val="0"/>
        </w:rPr>
        <w:t>C'est le site le plus récent. Longtemps muet sur le net, le Tribunal des Conflits a ouvert en 2011 un site sobre sur &lt;</w:t>
      </w:r>
      <w:hyperlink r:id="rId345" w:history="1">
        <w:r>
          <w:rPr>
            <w:rStyle w:val="StrongEmphasis"/>
            <w:b w:val="0"/>
            <w:bCs w:val="0"/>
          </w:rPr>
          <w:t>http://www.tribunal-conflits.fr/</w:t>
        </w:r>
      </w:hyperlink>
      <w:r>
        <w:rPr>
          <w:rStyle w:val="StrongEmphasis"/>
          <w:b w:val="0"/>
          <w:bCs w:val="0"/>
        </w:rPr>
        <w:t>&gt;, en profitant des liens vers les pages dédiées à l'institution depuis 2009 sur le site de la Cour de cassation &lt;</w:t>
      </w:r>
      <w:hyperlink r:id="rId346" w:history="1">
        <w:r>
          <w:rPr>
            <w:rStyle w:val="StrongEmphasis"/>
            <w:b w:val="0"/>
            <w:bCs w:val="0"/>
          </w:rPr>
          <w:t>http://www.courdecassation.fr/hautes_juridictions_commissions_juridictionnelles_3/tribunal_conflits_618/</w:t>
        </w:r>
      </w:hyperlink>
      <w:r>
        <w:rPr>
          <w:rStyle w:val="StrongEmphasis"/>
          <w:b w:val="0"/>
          <w:bCs w:val="0"/>
        </w:rPr>
        <w:t>&gt; et celles du moteur ArianeInternet du Conseil d'Etat qui permet des recherches sur les décisions du TC &lt;</w:t>
      </w:r>
      <w:hyperlink r:id="rId347" w:history="1">
        <w:r>
          <w:rPr>
            <w:rStyle w:val="StrongEmphasis"/>
            <w:b w:val="0"/>
            <w:bCs w:val="0"/>
          </w:rPr>
          <w:t>http://arianeinternet.conseil-etat.fr/arianeinternet/</w:t>
        </w:r>
      </w:hyperlink>
      <w:r>
        <w:rPr>
          <w:rStyle w:val="StrongEmphasis"/>
          <w:b w:val="0"/>
          <w:bCs w:val="0"/>
        </w:rPr>
        <w:t>&gt;.</w:t>
      </w:r>
    </w:p>
    <w:p w:rsidR="007A38DB" w:rsidRDefault="00681198">
      <w:pPr>
        <w:pStyle w:val="Titre3"/>
      </w:pPr>
      <w:bookmarkStart w:id="152" w:name="_Toc368314923"/>
      <w:bookmarkStart w:id="153" w:name="_Toc368253245"/>
      <w:bookmarkStart w:id="154" w:name="__RefHeading__240_354973888"/>
      <w:bookmarkStart w:id="155" w:name="_Toc368510043"/>
      <w:bookmarkStart w:id="156" w:name="_Toc461458019"/>
      <w:r>
        <w:t>Cour de justice de l'Union européenne</w:t>
      </w:r>
      <w:bookmarkEnd w:id="152"/>
      <w:bookmarkEnd w:id="153"/>
      <w:bookmarkEnd w:id="154"/>
      <w:bookmarkEnd w:id="155"/>
      <w:bookmarkEnd w:id="156"/>
    </w:p>
    <w:p w:rsidR="007A38DB" w:rsidRDefault="00681198">
      <w:pPr>
        <w:pStyle w:val="Textbody"/>
      </w:pPr>
      <w:r>
        <w:t>Le site de la CJUE a connu une refonte en 2010 et on trouve le nouveau moteur de recherche dès la page d'accueil sur &lt;</w:t>
      </w:r>
      <w:hyperlink r:id="rId348" w:history="1">
        <w:r>
          <w:t>curia.europa.eu</w:t>
        </w:r>
      </w:hyperlink>
      <w:r>
        <w:t>&gt;. L'accès direct au moteur de recherche est sur la page &lt;</w:t>
      </w:r>
      <w:hyperlink r:id="rId349" w:history="1">
        <w:r>
          <w:t>http://curia.europa.eu/juris/recherche.jsf?language=fr</w:t>
        </w:r>
      </w:hyperlink>
      <w:proofErr w:type="gramStart"/>
      <w:r>
        <w:t>&gt; .</w:t>
      </w:r>
      <w:proofErr w:type="gramEnd"/>
    </w:p>
    <w:p w:rsidR="007A38DB" w:rsidRDefault="00681198">
      <w:pPr>
        <w:pStyle w:val="Textbody"/>
      </w:pPr>
      <w:r>
        <w:t>En cas de dysfonctionnement de ces moteurs, il est encore possible de passer par la page d'accès numérique aux arrêts &lt;</w:t>
      </w:r>
      <w:hyperlink r:id="rId350" w:history="1">
        <w:r>
          <w:rPr>
            <w:rStyle w:val="Internetlink"/>
          </w:rPr>
          <w:t>curia.eu.int/fr/content/juris/juris.htm</w:t>
        </w:r>
      </w:hyperlink>
      <w:r>
        <w:t>&gt; et d'y apprécier le travail documentaire gigantesque mené sur le référencement de la doctrine sur les jurisprudences de la Cour &lt;</w:t>
      </w:r>
      <w:hyperlink r:id="rId351" w:history="1">
        <w:r>
          <w:rPr>
            <w:rStyle w:val="Internetlink"/>
          </w:rPr>
          <w:t>curia.eu.int/fr/content/juris/index_note.htm</w:t>
        </w:r>
      </w:hyperlink>
      <w:r>
        <w:t>&gt;.</w:t>
      </w:r>
    </w:p>
    <w:p w:rsidR="007A38DB" w:rsidRDefault="00681198">
      <w:pPr>
        <w:pStyle w:val="Textbody"/>
      </w:pPr>
      <w:r>
        <w:t>Accès direct via Eur-Lex : &lt;</w:t>
      </w:r>
      <w:hyperlink r:id="rId352" w:history="1">
        <w:r>
          <w:rPr>
            <w:rStyle w:val="Internetlink"/>
          </w:rPr>
          <w:t>eur-lex.eur</w:t>
        </w:r>
      </w:hyperlink>
      <w:bookmarkStart w:id="157" w:name="_Hlt368253275"/>
      <w:r>
        <w:fldChar w:fldCharType="begin"/>
      </w:r>
      <w:r>
        <w:instrText xml:space="preserve"> HYPERLINK  "http://eur-lex.europa.eu/RECH_jurisprudence.do" </w:instrText>
      </w:r>
      <w:r>
        <w:fldChar w:fldCharType="separate"/>
      </w:r>
      <w:r>
        <w:rPr>
          <w:rStyle w:val="Internetlink"/>
        </w:rPr>
        <w:t>o</w:t>
      </w:r>
      <w:r>
        <w:rPr>
          <w:rStyle w:val="Internetlink"/>
        </w:rPr>
        <w:fldChar w:fldCharType="end"/>
      </w:r>
      <w:bookmarkEnd w:id="157"/>
      <w:r>
        <w:fldChar w:fldCharType="begin"/>
      </w:r>
      <w:r>
        <w:instrText xml:space="preserve"> HYPERLINK  "http://eur-lex.europa.eu/RECH_jurisprudence.do" </w:instrText>
      </w:r>
      <w:r>
        <w:fldChar w:fldCharType="separate"/>
      </w:r>
      <w:r>
        <w:rPr>
          <w:rStyle w:val="Internetlink"/>
        </w:rPr>
        <w:t>pa.eu/RECH_jurisprudence.do</w:t>
      </w:r>
      <w:r>
        <w:rPr>
          <w:rStyle w:val="Internetlink"/>
        </w:rPr>
        <w:fldChar w:fldCharType="end"/>
      </w:r>
      <w:r>
        <w:t>&gt;</w:t>
      </w:r>
    </w:p>
    <w:p w:rsidR="007A38DB" w:rsidRDefault="00681198">
      <w:pPr>
        <w:pStyle w:val="Textbody"/>
      </w:pPr>
      <w:r>
        <w:t>Liste des dernières affaires : &lt;</w:t>
      </w:r>
      <w:hyperlink r:id="rId353" w:history="1">
        <w:r>
          <w:rPr>
            <w:rStyle w:val="Internetlink"/>
          </w:rPr>
          <w:t>eur-lex.europa.eu/JURISIndex.do?ihmlang=fr</w:t>
        </w:r>
      </w:hyperlink>
      <w:r>
        <w:t>&gt;</w:t>
      </w:r>
    </w:p>
    <w:p w:rsidR="007A38DB" w:rsidRDefault="00681198">
      <w:pPr>
        <w:pStyle w:val="Titre3"/>
      </w:pPr>
      <w:bookmarkStart w:id="158" w:name="_Toc368314924"/>
      <w:bookmarkStart w:id="159" w:name="_Toc368253246"/>
      <w:bookmarkStart w:id="160" w:name="__RefHeading__242_354973888"/>
      <w:bookmarkStart w:id="161" w:name="_Toc368510044"/>
      <w:bookmarkStart w:id="162" w:name="_Toc461458020"/>
      <w:r>
        <w:t>Cour européenne des droits de l'homme</w:t>
      </w:r>
      <w:bookmarkEnd w:id="158"/>
      <w:bookmarkEnd w:id="159"/>
      <w:bookmarkEnd w:id="160"/>
      <w:bookmarkEnd w:id="161"/>
      <w:bookmarkEnd w:id="162"/>
    </w:p>
    <w:p w:rsidR="007A38DB" w:rsidRDefault="00681198">
      <w:pPr>
        <w:pStyle w:val="Textbody"/>
      </w:pPr>
      <w:r>
        <w:t>L'ensemble des arrêts et décisions de la Cour européenne des droits de l'homme est accessible sur la base HUDOC &lt;</w:t>
      </w:r>
      <w:hyperlink r:id="rId354" w:history="1">
        <w:r>
          <w:t>www.echr.coe.int/echr/fr/hudoc/</w:t>
        </w:r>
      </w:hyperlink>
      <w:r>
        <w:t>&gt;. Elle est très complète et réputée difficile d'accès. Il est conseillé d'apprendre à s'en servir au préalable avant de devoir y chercher un document dans l'urgence. Elle existe aussi au format « hors ligne », en DVD.</w:t>
      </w:r>
    </w:p>
    <w:p w:rsidR="007A38DB" w:rsidRDefault="00681198">
      <w:pPr>
        <w:pStyle w:val="Textbody"/>
      </w:pPr>
      <w:r>
        <w:t xml:space="preserve">A noter cette expérimentation (née d'un "Hackathon" - rassemblement d'informaticiens pour réaliser un projet en peu de temps) </w:t>
      </w:r>
      <w:hyperlink r:id="rId355" w:history="1">
        <w:r>
          <w:rPr>
            <w:rStyle w:val="Lienhypertexte"/>
          </w:rPr>
          <w:t>http://echr.ketse.com/stats-okcon/?c=vote&amp;l=&amp;pd=&amp;d=&amp;v=&amp;nv=&amp;s=&amp;b=&amp;y</w:t>
        </w:r>
      </w:hyperlink>
      <w:r>
        <w:t>= (visualisation cartographique des arrêts de la CEDH)</w:t>
      </w:r>
    </w:p>
    <w:p w:rsidR="007A38DB" w:rsidRDefault="00681198">
      <w:pPr>
        <w:pStyle w:val="Titre3"/>
      </w:pPr>
      <w:bookmarkStart w:id="163" w:name="_Toc368314925"/>
      <w:bookmarkStart w:id="164" w:name="_Toc368253247"/>
      <w:bookmarkStart w:id="165" w:name="__RefHeading__244_354973888"/>
      <w:bookmarkStart w:id="166" w:name="_Toc368510045"/>
      <w:bookmarkStart w:id="167" w:name="_Toc461458021"/>
      <w:r>
        <w:t>Cours administratives d'appel et tribunaux administratifs</w:t>
      </w:r>
      <w:bookmarkEnd w:id="163"/>
      <w:bookmarkEnd w:id="164"/>
      <w:bookmarkEnd w:id="165"/>
      <w:bookmarkEnd w:id="166"/>
      <w:bookmarkEnd w:id="167"/>
    </w:p>
    <w:p w:rsidR="007A38DB" w:rsidRDefault="00681198">
      <w:pPr>
        <w:pStyle w:val="Textbody"/>
      </w:pPr>
      <w:r>
        <w:t>On pourra trouver quelques jugements des cours administratives inférieures sur des sites personnels, tels &lt;</w:t>
      </w:r>
      <w:hyperlink r:id="rId356" w:history="1">
        <w:r>
          <w:rPr>
            <w:rStyle w:val="Internetlink"/>
          </w:rPr>
          <w:t>www.affaires-publiques.com/textof/jurisp/ga/index.htm</w:t>
        </w:r>
      </w:hyperlink>
      <w:r>
        <w:t>&gt;, &lt;</w:t>
      </w:r>
      <w:hyperlink r:id="rId357" w:history="1">
        <w:r>
          <w:t>www.rajf.org</w:t>
        </w:r>
      </w:hyperlink>
      <w:r>
        <w:t>&gt;, &lt;</w:t>
      </w:r>
      <w:hyperlink r:id="rId358" w:history="1">
        <w:r>
          <w:rPr>
            <w:rStyle w:val="Internetlink"/>
          </w:rPr>
          <w:t>grondin.tuxfamily.org/</w:t>
        </w:r>
      </w:hyperlink>
      <w:r>
        <w:t>&gt; (spécial ptt et contentieux administratif), … : ces sites sont rares et atypiques.</w:t>
      </w:r>
    </w:p>
    <w:p w:rsidR="007A38DB" w:rsidRDefault="00681198">
      <w:pPr>
        <w:pStyle w:val="Textbody"/>
      </w:pPr>
      <w:r>
        <w:t>Certains tribunaux administratifs et cours administratives d'appel mettent des sélections et des résumés de jurisprudences en ligne. Ce n'est jamais très développé, ni très à jour. En revanche, on dispose sur le site du Conseil d'État, des références complètes des cours et tribunaux &lt;</w:t>
      </w:r>
      <w:r w:rsidR="00934351" w:rsidRPr="00934351">
        <w:t xml:space="preserve"> </w:t>
      </w:r>
      <w:hyperlink r:id="rId359" w:history="1">
        <w:r w:rsidR="00934351" w:rsidRPr="000A265E">
          <w:rPr>
            <w:rStyle w:val="Lienhypertexte"/>
          </w:rPr>
          <w:t>http://www.conseil-etat.fr/Tribunaux-Cours/La-juridiction-administrative</w:t>
        </w:r>
      </w:hyperlink>
      <w:r w:rsidR="00934351">
        <w:t xml:space="preserve"> </w:t>
      </w:r>
      <w:r>
        <w:t>&gt;</w:t>
      </w:r>
    </w:p>
    <w:p w:rsidR="007A38DB" w:rsidRDefault="00681198">
      <w:pPr>
        <w:pStyle w:val="Textbody"/>
      </w:pPr>
      <w:r>
        <w:t>On a notamment en ligne « Les feuillets du TA d'Amiens » &lt;</w:t>
      </w:r>
      <w:hyperlink r:id="rId360" w:history="1">
        <w:r>
          <w:t>amiens.tribunal-administratif.fr/ta-caa/lettre-de-la-jurisprudence/</w:t>
        </w:r>
      </w:hyperlink>
      <w:r>
        <w:t>&gt;. Pour les 41 autres Tribunaux administratifs, remplacer le nom de la ville au début de l'adresse électronique. Ont une lettre plus ou moins développée : Bordeaux, Caen, Cergy-Pontoise, Clermont-Ferrand, Grenoble, Limoges, Lyon, Marseille, Montreuil, Nancy, Nantes, Nice, Orléans, Paris, Pau, Rennes, Strasbourg, Toulon, Toulouse, Versailles.</w:t>
      </w:r>
    </w:p>
    <w:p w:rsidR="007A38DB" w:rsidRDefault="00681198">
      <w:pPr>
        <w:pStyle w:val="Textbody"/>
      </w:pPr>
      <w:r>
        <w:t>Quant aux 8 cours administratives d'appel, l'adresse électronique se forme comme suit : &lt;</w:t>
      </w:r>
      <w:hyperlink r:id="rId361" w:history="1">
        <w:r>
          <w:t>douai.cour-administrative-appel.fr/ta-caa/lettre-de-la-jurisprudence/</w:t>
        </w:r>
      </w:hyperlink>
      <w:r>
        <w:t xml:space="preserve">&gt; et on trouvera des informations sur la </w:t>
      </w:r>
      <w:r>
        <w:lastRenderedPageBreak/>
        <w:t>jurisprudence de la cour à Bordeaux, Douai, Marseille, Nantes, Paris et Versailles.</w:t>
      </w:r>
    </w:p>
    <w:p w:rsidR="007A38DB" w:rsidRDefault="00681198">
      <w:pPr>
        <w:pStyle w:val="Titre3"/>
      </w:pPr>
      <w:bookmarkStart w:id="168" w:name="_Toc368314926"/>
      <w:bookmarkStart w:id="169" w:name="_Toc368253248"/>
      <w:bookmarkStart w:id="170" w:name="__RefHeading__10763_1990982886"/>
      <w:bookmarkStart w:id="171" w:name="_Toc368510046"/>
      <w:bookmarkStart w:id="172" w:name="_Toc461458022"/>
      <w:r>
        <w:t>Cours d'appel et autres tribunaux judiciaires</w:t>
      </w:r>
      <w:bookmarkEnd w:id="168"/>
      <w:bookmarkEnd w:id="169"/>
      <w:bookmarkEnd w:id="170"/>
      <w:bookmarkEnd w:id="171"/>
      <w:bookmarkEnd w:id="172"/>
    </w:p>
    <w:p w:rsidR="007A38DB" w:rsidRDefault="00681198">
      <w:pPr>
        <w:pStyle w:val="Textbody"/>
      </w:pPr>
      <w:r>
        <w:t>Contrairement aux cours administratives et même si certaines cours d'appel judiciaires ont un site internet propre, l'habitude n'est pas à la diffusion d'arrêts de cours d'appel directement par les cours. L'offre existe, mais est concentrée sur des niches thématiques et chez divers éditeurs privés. On renverra à l'article du blog d'Emmanuel Barthe</w:t>
      </w:r>
      <w:r>
        <w:rPr>
          <w:rStyle w:val="Appelnotedebasdep"/>
        </w:rPr>
        <w:footnoteReference w:id="25"/>
      </w:r>
      <w:r>
        <w:t xml:space="preserve"> « Où trouver des arrêts de cour d’appel ? » pour avoir une idée actualisée de ces accès.</w:t>
      </w:r>
    </w:p>
    <w:p w:rsidR="007A38DB" w:rsidRDefault="00681198">
      <w:pPr>
        <w:pStyle w:val="Titre3"/>
      </w:pPr>
      <w:bookmarkStart w:id="173" w:name="_Toc368314927"/>
      <w:bookmarkStart w:id="174" w:name="_Toc368253249"/>
      <w:bookmarkStart w:id="175" w:name="__RefHeading__246_354973888"/>
      <w:bookmarkStart w:id="176" w:name="_Toc368510047"/>
      <w:bookmarkStart w:id="177" w:name="_Toc461458023"/>
      <w:r>
        <w:t>Rechercher de la jurisprudence en Droit comparé</w:t>
      </w:r>
      <w:bookmarkEnd w:id="173"/>
      <w:bookmarkEnd w:id="174"/>
      <w:bookmarkEnd w:id="175"/>
      <w:bookmarkEnd w:id="176"/>
      <w:bookmarkEnd w:id="177"/>
    </w:p>
    <w:p w:rsidR="007A38DB" w:rsidRDefault="00681198">
      <w:pPr>
        <w:pStyle w:val="Textbody"/>
      </w:pPr>
      <w:r>
        <w:t>Il est difficile d'être exhaustif, il faudrait faire une fiche par pays. En se limitant aux organisations internationales, leurs bases de données en ligne proposent des jurisprudences, en texte intégral ou en résumé, traduits, mais aussi des notices explicatives, des articles de doctrine, les textes des constitutions et principales lois de chaque pays. Il est important de connaître et d'analyser les corpus à disposition de la sélection de sites suivants :</w:t>
      </w:r>
    </w:p>
    <w:tbl>
      <w:tblPr>
        <w:tblW w:w="10174" w:type="dxa"/>
        <w:tblInd w:w="7" w:type="dxa"/>
        <w:tblLayout w:type="fixed"/>
        <w:tblCellMar>
          <w:left w:w="10" w:type="dxa"/>
          <w:right w:w="10" w:type="dxa"/>
        </w:tblCellMar>
        <w:tblLook w:val="0000" w:firstRow="0" w:lastRow="0" w:firstColumn="0" w:lastColumn="0" w:noHBand="0" w:noVBand="0"/>
      </w:tblPr>
      <w:tblGrid>
        <w:gridCol w:w="5913"/>
        <w:gridCol w:w="4261"/>
      </w:tblGrid>
      <w:tr w:rsidR="007A38DB">
        <w:tc>
          <w:tcPr>
            <w:tcW w:w="59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A38DB" w:rsidRDefault="00681198">
            <w:pPr>
              <w:pStyle w:val="TableContents"/>
            </w:pPr>
            <w:r>
              <w:t>Cours constitutionnelles francophones (ACCPUF)</w:t>
            </w:r>
          </w:p>
        </w:tc>
        <w:tc>
          <w:tcPr>
            <w:tcW w:w="4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38DB" w:rsidRDefault="00681198">
            <w:pPr>
              <w:pStyle w:val="Textbody"/>
            </w:pPr>
            <w:r>
              <w:rPr>
                <w:rStyle w:val="Internetlink"/>
                <w:color w:val="auto"/>
                <w:u w:val="none"/>
              </w:rPr>
              <w:t>&lt;</w:t>
            </w:r>
            <w:hyperlink r:id="rId362" w:history="1">
              <w:r>
                <w:rPr>
                  <w:rStyle w:val="Internetlink"/>
                </w:rPr>
                <w:t>www.accpuf.org</w:t>
              </w:r>
            </w:hyperlink>
            <w:r>
              <w:rPr>
                <w:rStyle w:val="Internetlink"/>
                <w:color w:val="auto"/>
                <w:u w:val="none"/>
              </w:rPr>
              <w:t>&gt;</w:t>
            </w:r>
          </w:p>
        </w:tc>
      </w:tr>
      <w:tr w:rsidR="007A38DB">
        <w:tc>
          <w:tcPr>
            <w:tcW w:w="5913" w:type="dxa"/>
            <w:tcBorders>
              <w:left w:val="single" w:sz="4" w:space="0" w:color="000000"/>
              <w:bottom w:val="single" w:sz="4" w:space="0" w:color="000000"/>
            </w:tcBorders>
            <w:shd w:val="clear" w:color="auto" w:fill="auto"/>
            <w:tcMar>
              <w:top w:w="0" w:type="dxa"/>
              <w:left w:w="108" w:type="dxa"/>
              <w:bottom w:w="0" w:type="dxa"/>
              <w:right w:w="108" w:type="dxa"/>
            </w:tcMar>
          </w:tcPr>
          <w:p w:rsidR="007A38DB" w:rsidRDefault="00681198">
            <w:pPr>
              <w:pStyle w:val="TableContents"/>
            </w:pPr>
            <w:r>
              <w:t>Hautes cours judiciaires francophones (AHJUCAF)</w:t>
            </w:r>
          </w:p>
        </w:tc>
        <w:tc>
          <w:tcPr>
            <w:tcW w:w="4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38DB" w:rsidRDefault="00681198">
            <w:pPr>
              <w:pStyle w:val="Textbody"/>
            </w:pPr>
            <w:r>
              <w:rPr>
                <w:rStyle w:val="Internetlink"/>
                <w:color w:val="auto"/>
                <w:u w:val="none"/>
              </w:rPr>
              <w:t>&lt;</w:t>
            </w:r>
            <w:hyperlink r:id="rId363" w:history="1">
              <w:r>
                <w:rPr>
                  <w:rStyle w:val="Internetlink"/>
                </w:rPr>
                <w:t>www.ahjucaf.org</w:t>
              </w:r>
            </w:hyperlink>
            <w:r>
              <w:rPr>
                <w:rStyle w:val="Internetlink"/>
                <w:color w:val="auto"/>
                <w:u w:val="none"/>
              </w:rPr>
              <w:t xml:space="preserve">&gt; / </w:t>
            </w:r>
            <w:hyperlink r:id="rId364" w:history="1">
              <w:r>
                <w:rPr>
                  <w:rStyle w:val="Internetlink"/>
                </w:rPr>
                <w:t>www.juricaf.org</w:t>
              </w:r>
            </w:hyperlink>
          </w:p>
        </w:tc>
      </w:tr>
      <w:tr w:rsidR="007A38DB">
        <w:tc>
          <w:tcPr>
            <w:tcW w:w="5913" w:type="dxa"/>
            <w:tcBorders>
              <w:left w:val="single" w:sz="4" w:space="0" w:color="000000"/>
              <w:bottom w:val="single" w:sz="4" w:space="0" w:color="000000"/>
            </w:tcBorders>
            <w:shd w:val="clear" w:color="auto" w:fill="auto"/>
            <w:tcMar>
              <w:top w:w="0" w:type="dxa"/>
              <w:left w:w="108" w:type="dxa"/>
              <w:bottom w:w="0" w:type="dxa"/>
              <w:right w:w="108" w:type="dxa"/>
            </w:tcMar>
          </w:tcPr>
          <w:p w:rsidR="007A38DB" w:rsidRDefault="00681198">
            <w:pPr>
              <w:pStyle w:val="TableContents"/>
            </w:pPr>
            <w:r>
              <w:t>Parlements (UIP)</w:t>
            </w:r>
          </w:p>
        </w:tc>
        <w:tc>
          <w:tcPr>
            <w:tcW w:w="4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38DB" w:rsidRDefault="00681198">
            <w:pPr>
              <w:pStyle w:val="Textbody"/>
            </w:pPr>
            <w:r>
              <w:rPr>
                <w:rStyle w:val="Internetlink"/>
                <w:color w:val="auto"/>
                <w:u w:val="none"/>
              </w:rPr>
              <w:t>&lt;</w:t>
            </w:r>
            <w:hyperlink r:id="rId365" w:history="1">
              <w:r>
                <w:rPr>
                  <w:rStyle w:val="Internetlink"/>
                </w:rPr>
                <w:t>www.ip</w:t>
              </w:r>
            </w:hyperlink>
            <w:bookmarkStart w:id="178" w:name="_Hlt368253276"/>
            <w:r>
              <w:fldChar w:fldCharType="begin"/>
            </w:r>
            <w:r>
              <w:instrText xml:space="preserve"> HYPERLINK  "http://www.ipu.org/parline-f/" </w:instrText>
            </w:r>
            <w:r>
              <w:fldChar w:fldCharType="separate"/>
            </w:r>
            <w:r>
              <w:rPr>
                <w:rStyle w:val="Internetlink"/>
              </w:rPr>
              <w:t>u</w:t>
            </w:r>
            <w:r>
              <w:rPr>
                <w:rStyle w:val="Internetlink"/>
              </w:rPr>
              <w:fldChar w:fldCharType="end"/>
            </w:r>
            <w:bookmarkEnd w:id="178"/>
            <w:r>
              <w:fldChar w:fldCharType="begin"/>
            </w:r>
            <w:r>
              <w:instrText xml:space="preserve"> HYPERLINK  "http://www.ipu.org/parline-f/" </w:instrText>
            </w:r>
            <w:r>
              <w:fldChar w:fldCharType="separate"/>
            </w:r>
            <w:r>
              <w:rPr>
                <w:rStyle w:val="Internetlink"/>
              </w:rPr>
              <w:t>.org/parline-f</w:t>
            </w:r>
            <w:r>
              <w:rPr>
                <w:rStyle w:val="Internetlink"/>
              </w:rPr>
              <w:fldChar w:fldCharType="end"/>
            </w:r>
            <w:r>
              <w:rPr>
                <w:rStyle w:val="Internetlink"/>
              </w:rPr>
              <w:t>/</w:t>
            </w:r>
            <w:r>
              <w:rPr>
                <w:rStyle w:val="Internetlink"/>
                <w:color w:val="auto"/>
                <w:u w:val="none"/>
              </w:rPr>
              <w:t>&gt;</w:t>
            </w:r>
          </w:p>
        </w:tc>
      </w:tr>
      <w:tr w:rsidR="007A38DB">
        <w:tc>
          <w:tcPr>
            <w:tcW w:w="5913" w:type="dxa"/>
            <w:tcBorders>
              <w:left w:val="single" w:sz="4" w:space="0" w:color="000000"/>
              <w:bottom w:val="single" w:sz="4" w:space="0" w:color="000000"/>
            </w:tcBorders>
            <w:shd w:val="clear" w:color="auto" w:fill="auto"/>
            <w:tcMar>
              <w:top w:w="0" w:type="dxa"/>
              <w:left w:w="108" w:type="dxa"/>
              <w:bottom w:w="0" w:type="dxa"/>
              <w:right w:w="108" w:type="dxa"/>
            </w:tcMar>
          </w:tcPr>
          <w:p w:rsidR="007A38DB" w:rsidRDefault="00681198">
            <w:pPr>
              <w:pStyle w:val="TableContents"/>
            </w:pPr>
            <w:r>
              <w:t>CODICES (Commission de Venise : décisions des cours à compétence constitutionnelle)</w:t>
            </w:r>
          </w:p>
        </w:tc>
        <w:tc>
          <w:tcPr>
            <w:tcW w:w="4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38DB" w:rsidRDefault="00681198">
            <w:pPr>
              <w:pStyle w:val="Textbody"/>
            </w:pPr>
            <w:r>
              <w:t>&lt;</w:t>
            </w:r>
            <w:hyperlink r:id="rId366" w:history="1">
              <w:r>
                <w:t>ww</w:t>
              </w:r>
            </w:hyperlink>
            <w:bookmarkStart w:id="179" w:name="_Hlt368253282"/>
            <w:r>
              <w:fldChar w:fldCharType="begin"/>
            </w:r>
            <w:r>
              <w:instrText xml:space="preserve"> HYPERLINK  "http://www.venice.coe.int/" </w:instrText>
            </w:r>
            <w:r>
              <w:fldChar w:fldCharType="separate"/>
            </w:r>
            <w:r>
              <w:t>w</w:t>
            </w:r>
            <w:r>
              <w:fldChar w:fldCharType="end"/>
            </w:r>
            <w:bookmarkEnd w:id="179"/>
            <w:r>
              <w:fldChar w:fldCharType="begin"/>
            </w:r>
            <w:r>
              <w:instrText xml:space="preserve"> HYPERLINK  "http://www.venice.coe.int/" </w:instrText>
            </w:r>
            <w:r>
              <w:fldChar w:fldCharType="separate"/>
            </w:r>
            <w:r>
              <w:t>.venice.coe.int</w:t>
            </w:r>
            <w:r>
              <w:fldChar w:fldCharType="end"/>
            </w:r>
            <w:r>
              <w:t>&gt;</w:t>
            </w:r>
          </w:p>
        </w:tc>
      </w:tr>
      <w:tr w:rsidR="007A38DB">
        <w:tc>
          <w:tcPr>
            <w:tcW w:w="5913" w:type="dxa"/>
            <w:tcBorders>
              <w:left w:val="single" w:sz="4" w:space="0" w:color="000000"/>
              <w:bottom w:val="single" w:sz="4" w:space="0" w:color="000000"/>
            </w:tcBorders>
            <w:shd w:val="clear" w:color="auto" w:fill="auto"/>
            <w:tcMar>
              <w:top w:w="0" w:type="dxa"/>
              <w:left w:w="108" w:type="dxa"/>
              <w:bottom w:w="0" w:type="dxa"/>
              <w:right w:w="108" w:type="dxa"/>
            </w:tcMar>
          </w:tcPr>
          <w:p w:rsidR="007A38DB" w:rsidRDefault="00681198">
            <w:pPr>
              <w:pStyle w:val="TableContents"/>
            </w:pPr>
            <w:r>
              <w:t>JURE (Convention de Bruxelles et de Lugano sur l'exécution des jugements en matière civile et commerciale)</w:t>
            </w:r>
          </w:p>
        </w:tc>
        <w:tc>
          <w:tcPr>
            <w:tcW w:w="4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38DB" w:rsidRDefault="00681198">
            <w:pPr>
              <w:pStyle w:val="Textbody"/>
            </w:pPr>
            <w:r>
              <w:t>&lt;</w:t>
            </w:r>
            <w:hyperlink r:id="rId367" w:history="1">
              <w:r>
                <w:t>ec.europa.eu/civiljustice/jure/</w:t>
              </w:r>
            </w:hyperlink>
            <w:r>
              <w:t>&gt;</w:t>
            </w:r>
          </w:p>
        </w:tc>
      </w:tr>
      <w:tr w:rsidR="007A38DB">
        <w:tc>
          <w:tcPr>
            <w:tcW w:w="5913" w:type="dxa"/>
            <w:tcBorders>
              <w:left w:val="single" w:sz="4" w:space="0" w:color="000000"/>
              <w:bottom w:val="single" w:sz="4" w:space="0" w:color="000000"/>
            </w:tcBorders>
            <w:shd w:val="clear" w:color="auto" w:fill="auto"/>
            <w:tcMar>
              <w:top w:w="0" w:type="dxa"/>
              <w:left w:w="108" w:type="dxa"/>
              <w:bottom w:w="0" w:type="dxa"/>
              <w:right w:w="108" w:type="dxa"/>
            </w:tcMar>
          </w:tcPr>
          <w:p w:rsidR="007A38DB" w:rsidRDefault="00681198">
            <w:pPr>
              <w:pStyle w:val="TableContents"/>
            </w:pPr>
            <w:r>
              <w:t>Association des Conseils d'État et des Juridictions administratives suprêmes de l'Union européenne (bases Dec.Nat des décisions nationales et Jurifast</w:t>
            </w:r>
          </w:p>
        </w:tc>
        <w:tc>
          <w:tcPr>
            <w:tcW w:w="4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38DB" w:rsidRDefault="00681198">
            <w:pPr>
              <w:pStyle w:val="Textbody"/>
            </w:pPr>
            <w:r>
              <w:t>&lt;</w:t>
            </w:r>
            <w:hyperlink r:id="rId368" w:history="1">
              <w:r>
                <w:t>www.j</w:t>
              </w:r>
            </w:hyperlink>
            <w:bookmarkStart w:id="180" w:name="_Hlt368253277"/>
            <w:r>
              <w:fldChar w:fldCharType="begin"/>
            </w:r>
            <w:r>
              <w:instrText xml:space="preserve"> HYPERLINK  "http://www.juradmin.eu/" </w:instrText>
            </w:r>
            <w:r>
              <w:fldChar w:fldCharType="separate"/>
            </w:r>
            <w:r>
              <w:t>u</w:t>
            </w:r>
            <w:r>
              <w:fldChar w:fldCharType="end"/>
            </w:r>
            <w:bookmarkEnd w:id="180"/>
            <w:r>
              <w:fldChar w:fldCharType="begin"/>
            </w:r>
            <w:r>
              <w:instrText xml:space="preserve"> HYPERLINK  "http://www.juradmin.eu/" </w:instrText>
            </w:r>
            <w:r>
              <w:fldChar w:fldCharType="separate"/>
            </w:r>
            <w:r>
              <w:t>radmin.eu</w:t>
            </w:r>
            <w:r>
              <w:fldChar w:fldCharType="end"/>
            </w:r>
            <w:r>
              <w:t>&gt;</w:t>
            </w:r>
          </w:p>
        </w:tc>
      </w:tr>
      <w:tr w:rsidR="007A38DB">
        <w:tc>
          <w:tcPr>
            <w:tcW w:w="5913" w:type="dxa"/>
            <w:tcBorders>
              <w:left w:val="single" w:sz="4" w:space="0" w:color="000000"/>
              <w:bottom w:val="single" w:sz="4" w:space="0" w:color="000000"/>
            </w:tcBorders>
            <w:shd w:val="clear" w:color="auto" w:fill="auto"/>
            <w:tcMar>
              <w:top w:w="0" w:type="dxa"/>
              <w:left w:w="108" w:type="dxa"/>
              <w:bottom w:w="0" w:type="dxa"/>
              <w:right w:w="108" w:type="dxa"/>
            </w:tcMar>
          </w:tcPr>
          <w:p w:rsidR="007A38DB" w:rsidRDefault="00681198">
            <w:pPr>
              <w:pStyle w:val="TableContents"/>
            </w:pPr>
            <w:r>
              <w:t>Réseau des Présidents des Cours suprêmes judiciaires de l'Union européenne</w:t>
            </w:r>
          </w:p>
        </w:tc>
        <w:tc>
          <w:tcPr>
            <w:tcW w:w="4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38DB" w:rsidRDefault="00681198">
            <w:pPr>
              <w:pStyle w:val="Textbody"/>
            </w:pPr>
            <w:r>
              <w:t>&lt;</w:t>
            </w:r>
            <w:hyperlink r:id="rId369" w:history="1">
              <w:r>
                <w:t>www.network-presidents.eu/?lang=fr</w:t>
              </w:r>
            </w:hyperlink>
            <w:r>
              <w:t>&gt;</w:t>
            </w:r>
          </w:p>
        </w:tc>
      </w:tr>
    </w:tbl>
    <w:p w:rsidR="007A38DB" w:rsidRDefault="00681198">
      <w:pPr>
        <w:pStyle w:val="Textbody"/>
      </w:pPr>
      <w:r>
        <w:rPr>
          <w:color w:val="000000"/>
        </w:rPr>
        <w:t>Il ne faut pas négliger aussi les bases et ressources de la Commission de Venise, &lt;</w:t>
      </w:r>
      <w:hyperlink r:id="rId370" w:history="1">
        <w:r>
          <w:rPr>
            <w:rStyle w:val="Internetlink"/>
          </w:rPr>
          <w:t>www.venice.coe.int/</w:t>
        </w:r>
      </w:hyperlink>
      <w:r>
        <w:rPr>
          <w:color w:val="000000"/>
        </w:rPr>
        <w:t>&gt; et notamment la base Codices &lt;</w:t>
      </w:r>
      <w:hyperlink r:id="rId371" w:history="1">
        <w:r>
          <w:rPr>
            <w:rStyle w:val="Internetlink"/>
          </w:rPr>
          <w:t>www.venice.coe.int/site/main/CODICES_F.asp</w:t>
        </w:r>
      </w:hyperlink>
      <w:r>
        <w:rPr>
          <w:color w:val="000000"/>
        </w:rPr>
        <w:t>&gt; (justice constitutionnelle) ou la base Vota &lt;</w:t>
      </w:r>
      <w:hyperlink r:id="rId372" w:history="1">
        <w:r>
          <w:rPr>
            <w:rStyle w:val="Internetlink"/>
          </w:rPr>
          <w:t>www.venice.coe.int/VOTA/fr/start.html</w:t>
        </w:r>
      </w:hyperlink>
      <w:r>
        <w:rPr>
          <w:color w:val="000000"/>
        </w:rPr>
        <w:t>&gt; (droit électoral).</w:t>
      </w:r>
    </w:p>
    <w:p w:rsidR="007A38DB" w:rsidRDefault="00681198">
      <w:pPr>
        <w:pStyle w:val="Textbody"/>
      </w:pPr>
      <w:r>
        <w:rPr>
          <w:color w:val="000000"/>
        </w:rPr>
        <w:t>A noter, toujours sur le site de la commission de Venise, le très important fonds documentaire en ligne depuis la création de la commission en 1990 : &lt;</w:t>
      </w:r>
      <w:hyperlink r:id="rId373" w:history="1">
        <w:r>
          <w:rPr>
            <w:rStyle w:val="Internetlink"/>
          </w:rPr>
          <w:t>www.venice.coe.int/</w:t>
        </w:r>
      </w:hyperlink>
      <w:r>
        <w:rPr>
          <w:color w:val="000000"/>
        </w:rPr>
        <w:t>&gt;.</w:t>
      </w:r>
    </w:p>
    <w:p w:rsidR="007A38DB" w:rsidRDefault="00681198">
      <w:pPr>
        <w:pStyle w:val="Textbody"/>
      </w:pPr>
      <w:r>
        <w:rPr>
          <w:color w:val="000000"/>
        </w:rPr>
        <w:t>Toujours au Conseil de l'Europe, il ne faut pas non plus hésiter à regarder sur le portail des affaires juridiques du Conseil de l'Europe &lt;</w:t>
      </w:r>
      <w:hyperlink r:id="rId374" w:history="1">
        <w:r>
          <w:rPr>
            <w:rStyle w:val="Internetlink"/>
          </w:rPr>
          <w:t>www.coe.int/t/dg1/default_fr.asp</w:t>
        </w:r>
      </w:hyperlink>
      <w:r>
        <w:rPr>
          <w:color w:val="000000"/>
        </w:rPr>
        <w:t>&gt; qui possède des liens vers de nombreuses études comparatives de grande qualité.</w:t>
      </w:r>
    </w:p>
    <w:p w:rsidR="007A38DB" w:rsidRDefault="00681198">
      <w:pPr>
        <w:pStyle w:val="Textbody"/>
        <w:tabs>
          <w:tab w:val="left" w:pos="0"/>
        </w:tabs>
      </w:pPr>
      <w:r>
        <w:rPr>
          <w:color w:val="000000"/>
        </w:rPr>
        <w:t>L'Union européenne a ouvert en juillet 2010 un portail &lt;</w:t>
      </w:r>
      <w:hyperlink r:id="rId375" w:history="1">
        <w:r>
          <w:t>e-justice.europa.eu</w:t>
        </w:r>
      </w:hyperlink>
      <w:r>
        <w:rPr>
          <w:color w:val="000000"/>
        </w:rPr>
        <w:t>&gt; qui offre plusieurs entrées sur des fiches pratiques pour la recherche documentaire en jurisprudence pour chaque État membre.</w:t>
      </w:r>
    </w:p>
    <w:p w:rsidR="007A38DB" w:rsidRDefault="00681198">
      <w:pPr>
        <w:pStyle w:val="Titre3"/>
      </w:pPr>
      <w:bookmarkStart w:id="181" w:name="_Toc368314928"/>
      <w:bookmarkStart w:id="182" w:name="_Toc368253250"/>
      <w:bookmarkStart w:id="183" w:name="__RefHeading__11266_503148692"/>
      <w:bookmarkStart w:id="184" w:name="_Toc368510048"/>
      <w:bookmarkStart w:id="185" w:name="_Toc461458024"/>
      <w:r>
        <w:rPr>
          <w:color w:val="000000"/>
        </w:rPr>
        <w:t>Le numéro ECLI (European Case Law Identifier)</w:t>
      </w:r>
      <w:bookmarkEnd w:id="181"/>
      <w:bookmarkEnd w:id="182"/>
      <w:bookmarkEnd w:id="183"/>
      <w:bookmarkEnd w:id="184"/>
      <w:bookmarkEnd w:id="185"/>
    </w:p>
    <w:p w:rsidR="007A38DB" w:rsidRDefault="009F6E32">
      <w:pPr>
        <w:pStyle w:val="Textbody"/>
        <w:tabs>
          <w:tab w:val="left" w:pos="0"/>
        </w:tabs>
      </w:pPr>
      <w:hyperlink r:id="rId376" w:history="1">
        <w:r w:rsidR="00681198">
          <w:t>https://e-justice.europa.eu/content_european_case_law_identifier_ecli-175-fr.do</w:t>
        </w:r>
      </w:hyperlink>
    </w:p>
    <w:p w:rsidR="007A38DB" w:rsidRDefault="00681198">
      <w:pPr>
        <w:pStyle w:val="Textbody"/>
        <w:tabs>
          <w:tab w:val="left" w:pos="0"/>
        </w:tabs>
      </w:pPr>
      <w:r>
        <w:rPr>
          <w:rStyle w:val="StrongEmphasis"/>
          <w:color w:val="000000"/>
        </w:rPr>
        <w:t>L'identifiant européen de la jurisprudence (European Case Law Identifier – ECLI) a été conçu pour contribuer à la citation correcte et sans équivoque des décisions de justice ayant trait au droit de l'Union rendues par les juridictions européennes et nationales.</w:t>
      </w:r>
      <w:r>
        <w:rPr>
          <w:color w:val="000000"/>
        </w:rPr>
        <w:t xml:space="preserve"> </w:t>
      </w:r>
      <w:r>
        <w:rPr>
          <w:rStyle w:val="StrongEmphasis"/>
          <w:color w:val="000000"/>
        </w:rPr>
        <w:t>Un ensemble de métadonnées uniformes améliorera les outils de recherche de la jurisprudence.</w:t>
      </w:r>
    </w:p>
    <w:p w:rsidR="007A38DB" w:rsidRDefault="007A38DB">
      <w:pPr>
        <w:pStyle w:val="HorizontalLine"/>
      </w:pPr>
    </w:p>
    <w:p w:rsidR="007A38DB" w:rsidRDefault="00681198">
      <w:pPr>
        <w:pStyle w:val="Textbody"/>
      </w:pPr>
      <w:r>
        <w:t xml:space="preserve">Avant la création de l'ECLI, la recherche de la jurisprudence pertinente était difficile et longue. Prenons comme exemple une affaire dans laquelle une décision rendue par la Cour suprême de l'État membre A </w:t>
      </w:r>
      <w:r>
        <w:lastRenderedPageBreak/>
        <w:t>présentait un intérêt pour un débat juridique particulier. Cette affaire était enregistrée dans plusieurs bases de données juridiques, tant nationales que transnationales, mais revêtait dans chacune un identifiant différent. Tous ces identifiants – à supposer qu'ils fussent connus – devaient être mentionnés dans la citation pour permettre aux lecteurs de trouver l'affaire dans la base de données qui avait leur préférence. Par ailleurs, la divergence des règles et modes de citation compliquait la recherche. En outre, les utilisateurs devaient consulter toutes les bases de données pour savoir si cette jurisprudence de la Cour suprême était disponible, résumée, traduite ou annotée. Grâce à l'ECLI, une seule recherche par l'intermédiaire d'une interface unique, à l'aide d'un seul identifiant, suffira pour trouver toutes les occurrences de la décision de justice dans l'ensemble des bases de données participantes, tant nationales que transnationales.</w:t>
      </w:r>
    </w:p>
    <w:p w:rsidR="007A38DB" w:rsidRDefault="00681198">
      <w:pPr>
        <w:pStyle w:val="Textbody"/>
      </w:pPr>
      <w:r>
        <w:t>Il est de plus en plus important que les décisions de justice prises dans les autres États membres soient aisément accessibles pour renforcer le rôle dévolu au juge national consistant à faire appliquer et respecter le droit de l'Union. La recherche et la citation de ces décisions sont sérieusement entravées par les divergences qui existent entre les systèmes nationaux d'identification de la jurisprudence, les règles nationales de citation et les champs techniques décrivant les caractéristiques des jugements.</w:t>
      </w:r>
    </w:p>
    <w:p w:rsidR="007A38DB" w:rsidRDefault="00681198">
      <w:pPr>
        <w:pStyle w:val="Textbody"/>
      </w:pPr>
      <w:r>
        <w:t>Pour surmonter ces divergences et faciliter la consultation et la citation de la jurisprudence nationale, étrangère et européenne, le Conseil de l'Union européenne a invité les États membres et les institutions de l'UE à mettre en place un identifiant européen de la jurisprudence (ECLI) et à adopter un ensemble minimal de métadonnées uniformes pour la jurisprudence.</w:t>
      </w:r>
    </w:p>
    <w:p w:rsidR="007A38DB" w:rsidRDefault="007A38DB">
      <w:pPr>
        <w:pStyle w:val="Textbody"/>
        <w:tabs>
          <w:tab w:val="left" w:pos="0"/>
        </w:tabs>
      </w:pPr>
    </w:p>
    <w:p w:rsidR="007A38DB" w:rsidRDefault="00681198">
      <w:pPr>
        <w:pStyle w:val="Titre2"/>
      </w:pPr>
      <w:bookmarkStart w:id="186" w:name="_Toc368314935"/>
      <w:bookmarkStart w:id="187" w:name="_Toc368253257"/>
      <w:bookmarkStart w:id="188" w:name="__RefHeading__10771_1990982886"/>
      <w:bookmarkStart w:id="189" w:name="_Toc368510055"/>
      <w:bookmarkStart w:id="190" w:name="_Toc461458025"/>
      <w:r>
        <w:t>La recherche de doctrine</w:t>
      </w:r>
      <w:bookmarkEnd w:id="186"/>
      <w:bookmarkEnd w:id="187"/>
      <w:bookmarkEnd w:id="188"/>
      <w:bookmarkEnd w:id="189"/>
      <w:bookmarkEnd w:id="190"/>
    </w:p>
    <w:p w:rsidR="007A38DB" w:rsidRDefault="007A38DB">
      <w:pPr>
        <w:pStyle w:val="WW-Standard"/>
        <w:rPr>
          <w:b/>
          <w:bCs/>
        </w:rPr>
      </w:pPr>
    </w:p>
    <w:p w:rsidR="007A38DB" w:rsidRDefault="00681198">
      <w:pPr>
        <w:pStyle w:val="WW-Standard"/>
        <w:pBdr>
          <w:top w:val="single" w:sz="2" w:space="1" w:color="000000"/>
          <w:left w:val="single" w:sz="2" w:space="4" w:color="000000"/>
          <w:bottom w:val="single" w:sz="2" w:space="1" w:color="000000"/>
          <w:right w:val="single" w:sz="2" w:space="4" w:color="000000"/>
        </w:pBdr>
      </w:pPr>
      <w:r>
        <w:rPr>
          <w:b/>
          <w:bCs/>
        </w:rPr>
        <w:t>Doctrine</w:t>
      </w:r>
      <w:r>
        <w:t>: tous les éditeurs juridiques disposent de sites internet et proposent des ressources intéressantes, en général payantes. De nombreuses revues se sont portées sur le web, soit uniquement leur sommaire, mais parfois le texte intégral.</w:t>
      </w:r>
    </w:p>
    <w:p w:rsidR="007A38DB" w:rsidRDefault="007A38DB">
      <w:pPr>
        <w:pStyle w:val="WW-Standard"/>
        <w:pBdr>
          <w:top w:val="single" w:sz="2" w:space="1" w:color="000000"/>
          <w:left w:val="single" w:sz="2" w:space="4" w:color="000000"/>
          <w:bottom w:val="single" w:sz="2" w:space="1" w:color="000000"/>
          <w:right w:val="single" w:sz="2" w:space="4" w:color="000000"/>
        </w:pBdr>
      </w:pPr>
    </w:p>
    <w:p w:rsidR="007A38DB" w:rsidRDefault="00681198">
      <w:pPr>
        <w:pStyle w:val="WW-Standard"/>
        <w:pBdr>
          <w:top w:val="single" w:sz="2" w:space="1" w:color="000000"/>
          <w:left w:val="single" w:sz="2" w:space="4" w:color="000000"/>
          <w:bottom w:val="single" w:sz="2" w:space="1" w:color="000000"/>
          <w:right w:val="single" w:sz="2" w:space="4" w:color="000000"/>
        </w:pBdr>
      </w:pPr>
      <w:r>
        <w:t xml:space="preserve">Enfin, on pourra démontrer la possibilité de réaliser un type de </w:t>
      </w:r>
      <w:r>
        <w:rPr>
          <w:b/>
          <w:bCs/>
        </w:rPr>
        <w:t xml:space="preserve">veille spécifique </w:t>
      </w:r>
      <w:r>
        <w:t xml:space="preserve">en droit administratif : il s'agit de demander à un site de libraire (en l'occurrence </w:t>
      </w:r>
      <w:hyperlink r:id="rId377" w:history="1">
        <w:r>
          <w:rPr>
            <w:rStyle w:val="Internetlink"/>
          </w:rPr>
          <w:t>www.decitre.fr</w:t>
        </w:r>
      </w:hyperlink>
      <w:r>
        <w:t xml:space="preserve">, via son service </w:t>
      </w:r>
      <w:hyperlink r:id="rId378" w:history="1">
        <w:r>
          <w:rPr>
            <w:rStyle w:val="Internetlink"/>
          </w:rPr>
          <w:t>www.vigilibris.com</w:t>
        </w:r>
      </w:hyperlink>
      <w:r>
        <w:t xml:space="preserve"> ) de nous alerter régulièrement de la parution de nouveaux ouvrages sur le thème. La plupart des sites relevés dans cette brochure offrent des "alertes" par l'intermédiaire de liste de diffusion des nouveautés (Conseil constitutionnel, Legifrance, Assemblées, tous les éditeurs, la plupart des sites personnels)</w:t>
      </w:r>
    </w:p>
    <w:p w:rsidR="007A38DB" w:rsidRDefault="00681198">
      <w:pPr>
        <w:pStyle w:val="Titre3"/>
      </w:pPr>
      <w:bookmarkStart w:id="191" w:name="_Toc368314936"/>
      <w:bookmarkStart w:id="192" w:name="_Toc368253258"/>
      <w:bookmarkStart w:id="193" w:name="__RefHeading__10773_1990982886"/>
      <w:bookmarkStart w:id="194" w:name="_Toc368510056"/>
      <w:bookmarkStart w:id="195" w:name="_Toc461458026"/>
      <w:r>
        <w:t>Revues de droit public et les revues de droit administratif sur Internet</w:t>
      </w:r>
      <w:bookmarkEnd w:id="191"/>
      <w:bookmarkEnd w:id="192"/>
      <w:bookmarkEnd w:id="193"/>
      <w:bookmarkEnd w:id="194"/>
      <w:bookmarkEnd w:id="195"/>
    </w:p>
    <w:p w:rsidR="00423187" w:rsidRDefault="00423187">
      <w:pPr>
        <w:pStyle w:val="WW-Standard"/>
      </w:pPr>
      <w:r>
        <w:t xml:space="preserve">Revue Pouvoirs : </w:t>
      </w:r>
      <w:hyperlink r:id="rId379" w:history="1">
        <w:r w:rsidRPr="00342F4D">
          <w:rPr>
            <w:rStyle w:val="Lienhypertexte"/>
          </w:rPr>
          <w:t>http://www.revue-pouvoirs.fr/</w:t>
        </w:r>
      </w:hyperlink>
      <w:r>
        <w:t xml:space="preserve"> </w:t>
      </w:r>
    </w:p>
    <w:p w:rsidR="00423187" w:rsidRDefault="00423187">
      <w:pPr>
        <w:pStyle w:val="WW-Standard"/>
      </w:pPr>
      <w:r>
        <w:t xml:space="preserve">Plus généralement, les revues juridiques sur Cairn : </w:t>
      </w:r>
    </w:p>
    <w:p w:rsidR="00423187" w:rsidRDefault="009F6E32">
      <w:pPr>
        <w:pStyle w:val="WW-Standard"/>
      </w:pPr>
      <w:hyperlink r:id="rId380" w:history="1">
        <w:r w:rsidR="00423187" w:rsidRPr="00342F4D">
          <w:rPr>
            <w:rStyle w:val="Lienhypertexte"/>
          </w:rPr>
          <w:t>http://www.cairn.info/disc-droit.htm</w:t>
        </w:r>
      </w:hyperlink>
    </w:p>
    <w:p w:rsidR="00423187" w:rsidRDefault="00423187">
      <w:pPr>
        <w:pStyle w:val="WW-Standard"/>
      </w:pPr>
    </w:p>
    <w:p w:rsidR="007A38DB" w:rsidRDefault="00681198">
      <w:pPr>
        <w:pStyle w:val="WW-Standard"/>
      </w:pPr>
      <w:r>
        <w:t xml:space="preserve">Juris-classeur : LexisNexis </w:t>
      </w:r>
      <w:hyperlink r:id="rId381" w:history="1">
        <w:r>
          <w:rPr>
            <w:rStyle w:val="Internetlink"/>
          </w:rPr>
          <w:t>http://www.lexisnexis.fr/</w:t>
        </w:r>
      </w:hyperlink>
      <w:r>
        <w:t xml:space="preserve">  </w:t>
      </w:r>
    </w:p>
    <w:p w:rsidR="007A38DB" w:rsidRDefault="00681198">
      <w:pPr>
        <w:pStyle w:val="WW-Standard"/>
      </w:pPr>
      <w:proofErr w:type="gramStart"/>
      <w:r>
        <w:rPr>
          <w:lang w:val="en-GB"/>
        </w:rPr>
        <w:t>Dalloz :</w:t>
      </w:r>
      <w:proofErr w:type="gramEnd"/>
      <w:r>
        <w:rPr>
          <w:lang w:val="en-GB"/>
        </w:rPr>
        <w:t xml:space="preserve"> </w:t>
      </w:r>
      <w:hyperlink r:id="rId382" w:history="1">
        <w:r>
          <w:rPr>
            <w:rStyle w:val="Internetlink"/>
            <w:lang w:val="en-GB"/>
          </w:rPr>
          <w:t>http://boutique.dalloz.fr/index.asp</w:t>
        </w:r>
      </w:hyperlink>
    </w:p>
    <w:p w:rsidR="007A38DB" w:rsidRDefault="00681198">
      <w:pPr>
        <w:pStyle w:val="WW-Standard"/>
      </w:pPr>
      <w:r>
        <w:rPr>
          <w:iCs/>
        </w:rPr>
        <w:t xml:space="preserve">Editions législatives : </w:t>
      </w:r>
      <w:hyperlink r:id="rId383" w:history="1">
        <w:r>
          <w:rPr>
            <w:rStyle w:val="Internetlink"/>
          </w:rPr>
          <w:t>http://www.editions-legislatives.com/</w:t>
        </w:r>
      </w:hyperlink>
    </w:p>
    <w:p w:rsidR="007A38DB" w:rsidRDefault="00681198">
      <w:pPr>
        <w:pStyle w:val="WW-Standard"/>
      </w:pPr>
      <w:r>
        <w:t xml:space="preserve">Editions Francis Lefebvre : </w:t>
      </w:r>
      <w:hyperlink r:id="rId384" w:history="1">
        <w:r>
          <w:rPr>
            <w:rStyle w:val="Internetlink"/>
          </w:rPr>
          <w:t>http://www.efl.fr/</w:t>
        </w:r>
      </w:hyperlink>
    </w:p>
    <w:p w:rsidR="007A38DB" w:rsidRDefault="007A38DB">
      <w:pPr>
        <w:pStyle w:val="WW-Standard"/>
      </w:pPr>
    </w:p>
    <w:p w:rsidR="007A38DB" w:rsidRDefault="00681198">
      <w:pPr>
        <w:pStyle w:val="WW-Standard"/>
      </w:pPr>
      <w:r>
        <w:t>Voir aussi en annexe la liste des revues dépouillées par le service de Transactive, « L’administral »</w:t>
      </w:r>
    </w:p>
    <w:p w:rsidR="007A38DB" w:rsidRDefault="007A38DB">
      <w:pPr>
        <w:pStyle w:val="WW-Standard"/>
      </w:pPr>
    </w:p>
    <w:p w:rsidR="007A38DB" w:rsidRDefault="00681198">
      <w:pPr>
        <w:pStyle w:val="WW-Standard"/>
      </w:pPr>
      <w:r>
        <w:t xml:space="preserve">JusPoliticum : </w:t>
      </w:r>
      <w:hyperlink r:id="rId385" w:history="1">
        <w:r>
          <w:rPr>
            <w:rStyle w:val="Internetlink"/>
          </w:rPr>
          <w:t>http://www.juspoliticum.com/</w:t>
        </w:r>
      </w:hyperlink>
    </w:p>
    <w:p w:rsidR="007A38DB" w:rsidRDefault="00681198">
      <w:pPr>
        <w:pStyle w:val="WW-Standard"/>
      </w:pPr>
      <w:r>
        <w:t xml:space="preserve">Gazette des communes (La) - </w:t>
      </w:r>
      <w:hyperlink r:id="rId386" w:history="1">
        <w:r>
          <w:rPr>
            <w:rStyle w:val="Internetlink"/>
          </w:rPr>
          <w:t>http://www.lagazettedescommunes.com</w:t>
        </w:r>
      </w:hyperlink>
    </w:p>
    <w:p w:rsidR="007A38DB" w:rsidRDefault="00681198">
      <w:pPr>
        <w:pStyle w:val="WW-Standard"/>
      </w:pPr>
      <w:r>
        <w:t xml:space="preserve">Moniteur des Travaux Publics et du Bâtiment (Le) - </w:t>
      </w:r>
      <w:hyperlink r:id="rId387" w:history="1">
        <w:r>
          <w:rPr>
            <w:rStyle w:val="Internetlink"/>
          </w:rPr>
          <w:t>http://www.lemoniteurbtp.com</w:t>
        </w:r>
      </w:hyperlink>
      <w:hyperlink r:id="rId388" w:history="1">
        <w:r>
          <w:rPr>
            <w:rStyle w:val="Internetlink"/>
          </w:rPr>
          <w:br/>
        </w:r>
      </w:hyperlink>
      <w:r>
        <w:rPr>
          <w:color w:val="000000"/>
        </w:rPr>
        <w:t xml:space="preserve">Notes Bleues (Les)  </w:t>
      </w:r>
      <w:hyperlink r:id="rId389" w:history="1">
        <w:r>
          <w:rPr>
            <w:rStyle w:val="Internetlink"/>
          </w:rPr>
          <w:t>http://www.minefi.gouv.fr/notes_bleues/</w:t>
        </w:r>
      </w:hyperlink>
      <w:r>
        <w:t xml:space="preserve"> </w:t>
      </w:r>
      <w:r>
        <w:rPr>
          <w:color w:val="000000"/>
        </w:rPr>
        <w:t xml:space="preserve"> </w:t>
      </w:r>
      <w:hyperlink r:id="rId390" w:history="1">
        <w:r>
          <w:rPr>
            <w:rStyle w:val="Internetlink"/>
          </w:rPr>
          <w:br/>
        </w:r>
      </w:hyperlink>
      <w:r>
        <w:t xml:space="preserve">Revue Française d'Administration Publique   </w:t>
      </w:r>
      <w:hyperlink r:id="rId391" w:history="1">
        <w:r>
          <w:rPr>
            <w:rStyle w:val="Internetlink"/>
          </w:rPr>
          <w:t>http://www.ena.f</w:t>
        </w:r>
      </w:hyperlink>
      <w:hyperlink r:id="rId392" w:history="1">
        <w:r>
          <w:rPr>
            <w:rStyle w:val="Internetlink"/>
          </w:rPr>
          <w:t>r/index.php?page=ressources/rfap</w:t>
        </w:r>
      </w:hyperlink>
    </w:p>
    <w:p w:rsidR="007A38DB" w:rsidRDefault="00681198">
      <w:pPr>
        <w:pStyle w:val="WW-Standard"/>
      </w:pPr>
      <w:r>
        <w:t xml:space="preserve">(Incidemment, le site de l’ENA dispose de liens qualifiés vers des revues spécialisées : </w:t>
      </w:r>
      <w:hyperlink r:id="rId393" w:history="1">
        <w:r>
          <w:t>http://www.ena.fr/index.php?/fr/recherche/publications</w:t>
        </w:r>
      </w:hyperlink>
      <w:r>
        <w:t xml:space="preserve"> )</w:t>
      </w:r>
    </w:p>
    <w:p w:rsidR="007A38DB" w:rsidRDefault="00681198">
      <w:pPr>
        <w:pStyle w:val="WW-Standard"/>
      </w:pPr>
      <w:r>
        <w:lastRenderedPageBreak/>
        <w:t xml:space="preserve">Les publications du site du ministère de la fonction publique : </w:t>
      </w:r>
      <w:hyperlink r:id="rId394" w:history="1">
        <w:r>
          <w:rPr>
            <w:rStyle w:val="Internetlink"/>
          </w:rPr>
          <w:t>http://www.fonction-publique.gouv.fr/rubrique14.html</w:t>
        </w:r>
      </w:hyperlink>
    </w:p>
    <w:p w:rsidR="007A38DB" w:rsidRDefault="00681198">
      <w:pPr>
        <w:pStyle w:val="WW-Standard"/>
      </w:pPr>
      <w:r>
        <w:t xml:space="preserve">Voir aussi le moteur de recherche sur le site Sciences-Po </w:t>
      </w:r>
      <w:hyperlink r:id="rId395" w:history="1">
        <w:r>
          <w:t>http://bibliotheque.sciences-po.fr/fr/rechercher/eressources</w:t>
        </w:r>
      </w:hyperlink>
      <w:r>
        <w:t xml:space="preserve">  ou </w:t>
      </w:r>
      <w:hyperlink r:id="rId396" w:history="1">
        <w:r>
          <w:t>http://atoz.ebsco.com/Titles/2592</w:t>
        </w:r>
      </w:hyperlink>
      <w:r>
        <w:t xml:space="preserve"> )</w:t>
      </w:r>
    </w:p>
    <w:p w:rsidR="007A38DB" w:rsidRDefault="00681198">
      <w:pPr>
        <w:pStyle w:val="Titre3"/>
      </w:pPr>
      <w:bookmarkStart w:id="196" w:name="_Toc368314937"/>
      <w:bookmarkStart w:id="197" w:name="_Toc368253259"/>
      <w:bookmarkStart w:id="198" w:name="__RefHeading__10775_1990982886"/>
      <w:bookmarkStart w:id="199" w:name="_Toc368510057"/>
      <w:bookmarkStart w:id="200" w:name="_Toc461458027"/>
      <w:r>
        <w:t>Rapports publics</w:t>
      </w:r>
      <w:bookmarkEnd w:id="196"/>
      <w:bookmarkEnd w:id="197"/>
      <w:bookmarkEnd w:id="198"/>
      <w:bookmarkEnd w:id="199"/>
      <w:bookmarkEnd w:id="200"/>
    </w:p>
    <w:p w:rsidR="007A38DB" w:rsidRDefault="00681198">
      <w:pPr>
        <w:pStyle w:val="Textbody"/>
      </w:pPr>
      <w:r>
        <w:t>La circulaire</w:t>
      </w:r>
      <w:r>
        <w:rPr>
          <w:rStyle w:val="Appelnotedebasdep"/>
        </w:rPr>
        <w:footnoteReference w:id="26"/>
      </w:r>
      <w:r>
        <w:t xml:space="preserve"> du 28 janvier 1999 relative à la diffusion gratuite des rapports officiels sur l'internet est à l'initiative de la création de ce qui a été un temps appelé « bibliothèque numérisée des rapports officiels » et qui est devenu la bibliothèque des rapports officiels. Elle est disponible via les sites portails officiels comme service-public.fr ou vie-publique.fr ; elle offre plus de 7000 rapports en texte intégral et de nombreux autres services</w:t>
      </w:r>
      <w:r>
        <w:rPr>
          <w:rStyle w:val="Appelnotedebasdep"/>
        </w:rPr>
        <w:footnoteReference w:id="27"/>
      </w:r>
      <w:r>
        <w:t>.</w:t>
      </w:r>
    </w:p>
    <w:p w:rsidR="007A38DB" w:rsidRDefault="00681198">
      <w:pPr>
        <w:pStyle w:val="Titre3"/>
      </w:pPr>
      <w:bookmarkStart w:id="201" w:name="_Toc368314938"/>
      <w:bookmarkStart w:id="202" w:name="_Toc368253260"/>
      <w:bookmarkStart w:id="203" w:name="__RefHeading__11270_503148692"/>
      <w:bookmarkStart w:id="204" w:name="_Toc368510058"/>
      <w:bookmarkStart w:id="205" w:name="_Toc461458028"/>
      <w:r>
        <w:t>Archives ouvertes et entrepôts institutionnels géants</w:t>
      </w:r>
      <w:bookmarkEnd w:id="201"/>
      <w:bookmarkEnd w:id="202"/>
      <w:bookmarkEnd w:id="203"/>
      <w:bookmarkEnd w:id="204"/>
      <w:bookmarkEnd w:id="205"/>
    </w:p>
    <w:p w:rsidR="007A38DB" w:rsidRDefault="00681198">
      <w:pPr>
        <w:pStyle w:val="Textbody"/>
      </w:pPr>
      <w:r>
        <w:rPr>
          <w:rStyle w:val="WW-Accentuationforte"/>
          <w:b w:val="0"/>
          <w:bCs w:val="0"/>
        </w:rPr>
        <w:t>L'impact de l'accès libre aux informations, soutenu par le développement des nouvelles technologies, a touché le domaine de la doctrine juridique française, mais dans un degré moindre, non seulement que d'autres domaines, mais aussi que d'autres pays.</w:t>
      </w:r>
    </w:p>
    <w:p w:rsidR="007A38DB" w:rsidRDefault="00681198">
      <w:pPr>
        <w:pStyle w:val="Textbody"/>
      </w:pPr>
      <w:r>
        <w:rPr>
          <w:rStyle w:val="WW-Accentuationforte"/>
          <w:b w:val="0"/>
          <w:bCs w:val="0"/>
        </w:rPr>
        <w:t>Les possibilités de publication en ligne et de diffusion normalisée de documents numériques sont très nombreuses : le phénomène de l'auto-archivage et des archives ouvertes permet à tout producteur de documents scientifiques, par exemple à tout éditeur détenant les droits de propriété intellectuelle, de déposer ses productions. Les auteurs et les éditeurs bénéficient ainsi de nouveaux moyens de diffusion de leurs informations et de méthodes d'archivage pérennes et fiables</w:t>
      </w:r>
      <w:r>
        <w:rPr>
          <w:rStyle w:val="WW-Accentuationforte"/>
          <w:b w:val="0"/>
          <w:bCs w:val="0"/>
        </w:rPr>
        <w:footnoteReference w:id="28"/>
      </w:r>
      <w:r>
        <w:rPr>
          <w:rStyle w:val="WW-Accentuationforte"/>
          <w:b w:val="0"/>
          <w:bCs w:val="0"/>
        </w:rPr>
        <w:t>.</w:t>
      </w:r>
    </w:p>
    <w:p w:rsidR="007A38DB" w:rsidRDefault="00681198">
      <w:pPr>
        <w:pStyle w:val="Textbody"/>
      </w:pPr>
      <w:r>
        <w:rPr>
          <w:rStyle w:val="WW-Accentuationforte"/>
          <w:b w:val="0"/>
          <w:bCs w:val="0"/>
        </w:rPr>
        <w:t>Force est de reconnaître, notamment en France, que les sciences juridiques sont assez mal représentées dans les différents supports d'archives ouvertes et de dépôts institutionnels, bien que les classements internationaux de ces dépôts placent la France parmi les plus volumineux et les plus « visibles »</w:t>
      </w:r>
      <w:r>
        <w:rPr>
          <w:rStyle w:val="WW-Accentuationforte"/>
          <w:b w:val="0"/>
          <w:bCs w:val="0"/>
        </w:rPr>
        <w:footnoteReference w:id="29"/>
      </w:r>
      <w:r>
        <w:rPr>
          <w:rStyle w:val="WW-Accentuationforte"/>
          <w:b w:val="0"/>
          <w:bCs w:val="0"/>
        </w:rPr>
        <w:t>. Mais les principaux sites de dépôts, comme ceux du CNRS, HAL (pour Hyper Article en Ligne : &lt;</w:t>
      </w:r>
      <w:hyperlink r:id="rId397" w:history="1">
        <w:r>
          <w:rPr>
            <w:rStyle w:val="WW-Accentuationforte"/>
            <w:b w:val="0"/>
            <w:bCs w:val="0"/>
          </w:rPr>
          <w:t>http://hal.archives-ouvertes.fr</w:t>
        </w:r>
      </w:hyperlink>
      <w:r>
        <w:rPr>
          <w:rStyle w:val="WW-Accentuationforte"/>
          <w:b w:val="0"/>
          <w:bCs w:val="0"/>
        </w:rPr>
        <w:t>&gt;) ne proposait que 274 documents dans le domaine SHS:DROIT, sur les 144624 qu'il contenait au 1er juillet 2010 ; dans la même famille, TEL (pour Thèses en ligne : &lt;</w:t>
      </w:r>
      <w:hyperlink r:id="rId398" w:history="1">
        <w:r>
          <w:rPr>
            <w:rStyle w:val="WW-Accentuationforte"/>
            <w:b w:val="0"/>
            <w:bCs w:val="0"/>
          </w:rPr>
          <w:t>h</w:t>
        </w:r>
      </w:hyperlink>
      <w:hyperlink r:id="rId399" w:history="1">
        <w:r>
          <w:rPr>
            <w:rStyle w:val="WW-Accentuationforte"/>
            <w:b w:val="0"/>
            <w:bCs w:val="0"/>
          </w:rPr>
          <w:t>ttp://tel.archives-ouvertes.fr</w:t>
        </w:r>
      </w:hyperlink>
      <w:r>
        <w:rPr>
          <w:rStyle w:val="WW-Accentuationforte"/>
          <w:b w:val="0"/>
          <w:bCs w:val="0"/>
        </w:rPr>
        <w:t>&gt;) ne proposait que 47 thèses dans le domaine SHS:SCSO:DROI , sur les 17516 à la même date</w:t>
      </w:r>
      <w:r>
        <w:rPr>
          <w:rStyle w:val="WW-Accentuationforte"/>
          <w:b w:val="0"/>
          <w:bCs w:val="0"/>
        </w:rPr>
        <w:footnoteReference w:id="30"/>
      </w:r>
      <w:r>
        <w:rPr>
          <w:rStyle w:val="WW-Accentuationforte"/>
          <w:b w:val="0"/>
          <w:bCs w:val="0"/>
        </w:rPr>
        <w:t>.</w:t>
      </w:r>
    </w:p>
    <w:p w:rsidR="007A38DB" w:rsidRDefault="00681198">
      <w:pPr>
        <w:pStyle w:val="Textbody"/>
      </w:pPr>
      <w:r>
        <w:rPr>
          <w:rStyle w:val="WW-Accentuationforte"/>
          <w:b w:val="0"/>
          <w:bCs w:val="0"/>
        </w:rPr>
        <w:t>Les autres plateformes françaises de diffusion numérique de documentation en Sciences Humaines et Sociales, n'offrent pas (encore ?) beaucoup de revues juridiques. Cairn &lt;</w:t>
      </w:r>
      <w:hyperlink r:id="rId400" w:history="1">
        <w:r>
          <w:rPr>
            <w:rStyle w:val="WW-Accentuationforte"/>
            <w:b w:val="0"/>
            <w:bCs w:val="0"/>
          </w:rPr>
          <w:t>www.cairn.info</w:t>
        </w:r>
      </w:hyperlink>
      <w:r>
        <w:rPr>
          <w:rStyle w:val="WW-Accentuationforte"/>
          <w:b w:val="0"/>
          <w:bCs w:val="0"/>
        </w:rPr>
        <w:t>&gt; ne revendique que sept revues juridiques</w:t>
      </w:r>
      <w:r>
        <w:rPr>
          <w:rStyle w:val="WW-Accentuationforte"/>
          <w:b w:val="0"/>
          <w:bCs w:val="0"/>
        </w:rPr>
        <w:footnoteReference w:id="31"/>
      </w:r>
      <w:r>
        <w:rPr>
          <w:rStyle w:val="WW-Accentuationforte"/>
          <w:b w:val="0"/>
          <w:bCs w:val="0"/>
        </w:rPr>
        <w:t xml:space="preserve"> (Archives de politique criminelle, Droit et société, Pouvoirs, Revue française de droit constitutionnel, Revue internationale de droit économique, Revue internationale de droit pénal, Revue sur le droit et la politique de la concurrence). Le portail Persee &lt;</w:t>
      </w:r>
      <w:hyperlink r:id="rId401" w:history="1">
        <w:r>
          <w:rPr>
            <w:rStyle w:val="WW-Accentuationforte"/>
            <w:b w:val="0"/>
            <w:bCs w:val="0"/>
          </w:rPr>
          <w:t>www.persee.fr</w:t>
        </w:r>
      </w:hyperlink>
      <w:r>
        <w:rPr>
          <w:rStyle w:val="WW-Accentuationforte"/>
          <w:b w:val="0"/>
          <w:bCs w:val="0"/>
        </w:rPr>
        <w:t>&gt;, plus porté sur l'archivage numérique, ne revendique en 2010 que trois revues dans la discipline « Droit », mais portant sur un grand nombre de publications anciennes (Annuaire des Collectivités Locales (26 numéros, 657 contributions, 1981-2006) ; Revue internationale de droit comparé (221 numéros, 11656 contributions, 1949-2003) ; Annuaire Français de Droit International (56 numéros, 2516 contributions, 1955-2005)).</w:t>
      </w:r>
    </w:p>
    <w:p w:rsidR="007A38DB" w:rsidRDefault="00681198">
      <w:pPr>
        <w:pStyle w:val="Textbody"/>
      </w:pPr>
      <w:r>
        <w:rPr>
          <w:rStyle w:val="WW-Accentuationforte"/>
          <w:b w:val="0"/>
          <w:bCs w:val="0"/>
        </w:rPr>
        <w:t xml:space="preserve">L'idée générale n'est pas de donner un accès gratuit à l'information, mais d'assurer d'une part un accès libre à l'information sur l'information et d'autre part un accès pérenne à celle-ci. En normalisant les supports logiciels et matériels des documents, il est possible d'en assurer l'interopérabilité et d'être sûr que l'information sera accessible même si le support initial et son logiciel de lecture ont été perdus. Cette méthode de diffusion offre la possibilité aux détenteurs de droits de propriété intellectuelle de propager </w:t>
      </w:r>
      <w:r>
        <w:rPr>
          <w:rStyle w:val="WW-Accentuationforte"/>
          <w:b w:val="0"/>
          <w:bCs w:val="0"/>
        </w:rPr>
        <w:lastRenderedPageBreak/>
        <w:t>leurs textes et leurs idées sans en donner l'accès complet et tout en les protégeant contre d'éventuels plagiats. En effet, les moteurs de recherche permettent de donner accès aux références des textes, mais n'en donnent que des extraits pertinents : pour avoir la totalité de l'article ou de l'ouvrage, il est possible de faire appel à des techniques de licences globales avec l'éditeur en direct, avec le diffuseur, ou bien à du micro-paiement à l'acte. Des outils de détection de plagiat peuvent aussi être mis en œuvre facilement grâce à la constitution de ces dépôts institutionnels, qui, du coup, acquièrent aussi un rôle de preuve d'antériorité.</w:t>
      </w:r>
    </w:p>
    <w:p w:rsidR="007A38DB" w:rsidRDefault="00681198">
      <w:pPr>
        <w:pStyle w:val="Textbody"/>
      </w:pPr>
      <w:r>
        <w:rPr>
          <w:color w:val="000000"/>
        </w:rPr>
        <w:t>Le Social Science Research Network (SSRN ou réseau de la recherche en sciences sociales) &lt;</w:t>
      </w:r>
      <w:hyperlink r:id="rId402" w:history="1">
        <w:r>
          <w:rPr>
            <w:rStyle w:val="Internetlink"/>
          </w:rPr>
          <w:t>www.ssrn.com</w:t>
        </w:r>
      </w:hyperlink>
      <w:r>
        <w:rPr>
          <w:color w:val="000000"/>
        </w:rPr>
        <w:t>&gt; est un site créé par des universitaires américains en 1994, dont l'objet est la diffusion du savoir en Sciences Humaines.</w:t>
      </w:r>
    </w:p>
    <w:p w:rsidR="007A38DB" w:rsidRDefault="00681198">
      <w:pPr>
        <w:pStyle w:val="Textbody"/>
      </w:pPr>
      <w:r>
        <w:t>Le principe en est la mise en ligne des versions avant publication (pré-prints) des articles. Si la revue qui va finalement publier le document l'autorise, la version finale pourra remplacer la version antérieure, qui, de toute façon, restera en ligne.</w:t>
      </w:r>
    </w:p>
    <w:p w:rsidR="007A38DB" w:rsidRDefault="00681198">
      <w:pPr>
        <w:pStyle w:val="Textbody"/>
      </w:pPr>
      <w:r>
        <w:t>Les articles sont non seulement archivés et cherchables sur le site du SSRN, mais ils sont surtout classés et signalés par thème dans de véritables méta-revues virtuelles. Si la grande majorité des articles sont accessibles gratuitement en texte intégral, il arrive que des revues soient payantes : il est alors possible d'acquérir l'article à la demande.</w:t>
      </w:r>
    </w:p>
    <w:p w:rsidR="007A38DB" w:rsidRDefault="00681198">
      <w:pPr>
        <w:pStyle w:val="Textbody"/>
      </w:pPr>
      <w:r>
        <w:rPr>
          <w:color w:val="000000"/>
        </w:rPr>
        <w:t xml:space="preserve">Pour le droit, ces méta-revues sont regroupées dans le LSN </w:t>
      </w:r>
      <w:r>
        <w:rPr>
          <w:i/>
          <w:iCs/>
          <w:color w:val="000000"/>
        </w:rPr>
        <w:t>Legal Scholarship Network</w:t>
      </w:r>
      <w:r>
        <w:rPr>
          <w:color w:val="000000"/>
        </w:rPr>
        <w:t xml:space="preserve"> &lt;</w:t>
      </w:r>
      <w:hyperlink r:id="rId403" w:history="1">
        <w:r>
          <w:rPr>
            <w:rStyle w:val="Internetlink"/>
          </w:rPr>
          <w:t>www.ssrn.com/lsn/index.html</w:t>
        </w:r>
      </w:hyperlink>
      <w:r>
        <w:rPr>
          <w:color w:val="000000"/>
        </w:rPr>
        <w:t xml:space="preserve">&gt;, au sein des </w:t>
      </w:r>
      <w:r>
        <w:rPr>
          <w:i/>
          <w:iCs/>
          <w:color w:val="000000"/>
        </w:rPr>
        <w:t>subject matters e-journals</w:t>
      </w:r>
      <w:r>
        <w:rPr>
          <w:color w:val="000000"/>
        </w:rPr>
        <w:t xml:space="preserve"> : recueil périodique de sélection d'articles par des professeurs spécialisés &lt;</w:t>
      </w:r>
      <w:hyperlink r:id="rId404" w:history="1">
        <w:r>
          <w:rPr>
            <w:rStyle w:val="Internetlink"/>
          </w:rPr>
          <w:t>www.ssrn.com/update/lsn/lsn_jrl.html</w:t>
        </w:r>
      </w:hyperlink>
      <w:r>
        <w:rPr>
          <w:color w:val="000000"/>
        </w:rPr>
        <w:t>&gt;.</w:t>
      </w:r>
    </w:p>
    <w:p w:rsidR="007A38DB" w:rsidRDefault="00681198">
      <w:pPr>
        <w:pStyle w:val="Textbody"/>
      </w:pPr>
      <w:r>
        <w:rPr>
          <w:color w:val="000000"/>
        </w:rPr>
        <w:t>NB : le SSRN n'est pas le</w:t>
      </w:r>
      <w:r>
        <w:t xml:space="preserve"> </w:t>
      </w:r>
      <w:r>
        <w:rPr>
          <w:rStyle w:val="Internetlink"/>
          <w:color w:val="auto"/>
          <w:u w:val="none"/>
        </w:rPr>
        <w:t>seul service de diffusion d'articles en sciences sociales</w:t>
      </w:r>
      <w:r>
        <w:rPr>
          <w:rStyle w:val="Internetlink"/>
          <w:color w:val="auto"/>
          <w:u w:val="none"/>
        </w:rPr>
        <w:footnoteReference w:id="32"/>
      </w:r>
      <w:r>
        <w:rPr>
          <w:color w:val="000000"/>
        </w:rPr>
        <w:t>, mais c'est le seul, en matière juridique, de cette taille.</w:t>
      </w:r>
    </w:p>
    <w:p w:rsidR="007A38DB" w:rsidRDefault="00681198">
      <w:pPr>
        <w:pStyle w:val="Textbody"/>
        <w:rPr>
          <w:color w:val="000000"/>
        </w:rPr>
      </w:pPr>
      <w:r>
        <w:rPr>
          <w:color w:val="000000"/>
        </w:rPr>
        <w:t xml:space="preserve">Il est possible de s'y abonner, un grand nombre de titres sont d'accès totalement libre et gratuit, certaines sélections sont payantes et, évidemment, si l'accès aux références est toujours </w:t>
      </w:r>
      <w:proofErr w:type="gramStart"/>
      <w:r>
        <w:rPr>
          <w:color w:val="000000"/>
        </w:rPr>
        <w:t>gratuits</w:t>
      </w:r>
      <w:proofErr w:type="gramEnd"/>
      <w:r>
        <w:rPr>
          <w:color w:val="000000"/>
        </w:rPr>
        <w:t xml:space="preserve"> et réutilisables, l'accès au texte intégral peut être soumis à une licence ou à un paiement à l'acte.</w:t>
      </w:r>
    </w:p>
    <w:p w:rsidR="007A38DB" w:rsidRDefault="00681198">
      <w:pPr>
        <w:pStyle w:val="Textbody"/>
      </w:pPr>
      <w:r>
        <w:rPr>
          <w:color w:val="000000"/>
        </w:rPr>
        <w:t xml:space="preserve">Si les revues sont classées par collection, les articles (en fait leurs </w:t>
      </w:r>
      <w:r>
        <w:rPr>
          <w:i/>
          <w:iCs/>
          <w:color w:val="000000"/>
        </w:rPr>
        <w:t>abstracts</w:t>
      </w:r>
      <w:r>
        <w:rPr>
          <w:color w:val="000000"/>
        </w:rPr>
        <w:t xml:space="preserve"> ou résumés) sont aussi classifiés selon leur code JEL</w:t>
      </w:r>
      <w:r>
        <w:rPr>
          <w:rStyle w:val="Appelnotedebasdep"/>
          <w:color w:val="000000"/>
        </w:rPr>
        <w:footnoteReference w:id="33"/>
      </w:r>
      <w:r>
        <w:rPr>
          <w:color w:val="000000"/>
        </w:rPr>
        <w:t xml:space="preserve"> et pour le domaine juridique, la lettre clef est le K. Cette classification est surtout orientée vers les matières économiques, elles ne recouvrent donc pas toutes les matières du droit et on peut aussi trouver des articles « juridiques » dans d'autres branches de l'économie. Malgré tout, une recherche dans le fonds documentaire de la SSRN sur la lettre K du JEL rendait en </w:t>
      </w:r>
      <w:r w:rsidR="001950FC">
        <w:rPr>
          <w:color w:val="000000"/>
        </w:rPr>
        <w:t>mars 2015</w:t>
      </w:r>
      <w:r>
        <w:rPr>
          <w:rStyle w:val="Appelnotedebasdep"/>
          <w:color w:val="000000"/>
        </w:rPr>
        <w:footnoteReference w:id="34"/>
      </w:r>
      <w:r>
        <w:rPr>
          <w:color w:val="000000"/>
        </w:rPr>
        <w:t xml:space="preserve">, </w:t>
      </w:r>
      <w:r w:rsidR="001950FC">
        <w:rPr>
          <w:color w:val="000000"/>
        </w:rPr>
        <w:t>55</w:t>
      </w:r>
      <w:r>
        <w:rPr>
          <w:color w:val="000000"/>
        </w:rPr>
        <w:t xml:space="preserve"> 110 articles totalisant plus de </w:t>
      </w:r>
      <w:r w:rsidR="001950FC">
        <w:rPr>
          <w:color w:val="000000"/>
        </w:rPr>
        <w:t>12</w:t>
      </w:r>
      <w:r>
        <w:rPr>
          <w:color w:val="000000"/>
        </w:rPr>
        <w:t xml:space="preserve"> millions de téléchargements.</w:t>
      </w:r>
    </w:p>
    <w:p w:rsidR="007A38DB" w:rsidRDefault="00681198">
      <w:pPr>
        <w:pStyle w:val="Textbody"/>
        <w:tabs>
          <w:tab w:val="left" w:pos="0"/>
          <w:tab w:val="left" w:pos="720"/>
        </w:tabs>
      </w:pPr>
      <w:r>
        <w:rPr>
          <w:color w:val="000000"/>
        </w:rPr>
        <w:t>La liste des entrepôts institutionnels est disponible ici : ROAR (</w:t>
      </w:r>
      <w:hyperlink r:id="rId405" w:history="1">
        <w:r>
          <w:rPr>
            <w:b/>
            <w:color w:val="000000"/>
          </w:rPr>
          <w:t>Registry of Open Access Repositories</w:t>
        </w:r>
      </w:hyperlink>
      <w:r>
        <w:rPr>
          <w:color w:val="000000"/>
        </w:rPr>
        <w:t xml:space="preserve">) </w:t>
      </w:r>
      <w:hyperlink r:id="rId406" w:history="1">
        <w:r>
          <w:t>http://roar.eprints.org/cgi/search/advanced</w:t>
        </w:r>
      </w:hyperlink>
      <w:r>
        <w:rPr>
          <w:color w:val="000000"/>
        </w:rPr>
        <w:t xml:space="preserve">  (voir aussi spécifiquement pour les revue le DOAJ </w:t>
      </w:r>
      <w:hyperlink r:id="rId407" w:history="1">
        <w:r>
          <w:t>http://www.doaj.org/</w:t>
        </w:r>
      </w:hyperlink>
      <w:r>
        <w:rPr>
          <w:color w:val="000000"/>
        </w:rPr>
        <w:t xml:space="preserve"> , pour le référentiel des politiques d'archivage le ROARMAP </w:t>
      </w:r>
      <w:hyperlink r:id="rId408" w:history="1">
        <w:r>
          <w:t>http://roarmap.eprints.org/</w:t>
        </w:r>
      </w:hyperlink>
      <w:r>
        <w:rPr>
          <w:color w:val="000000"/>
        </w:rPr>
        <w:t xml:space="preserve"> )</w:t>
      </w:r>
    </w:p>
    <w:p w:rsidR="007A38DB" w:rsidRDefault="00681198">
      <w:pPr>
        <w:pStyle w:val="Textbody"/>
        <w:tabs>
          <w:tab w:val="left" w:pos="0"/>
          <w:tab w:val="left" w:pos="720"/>
        </w:tabs>
        <w:rPr>
          <w:color w:val="000000"/>
        </w:rPr>
      </w:pPr>
      <w:r>
        <w:rPr>
          <w:color w:val="000000"/>
        </w:rPr>
        <w:t>Plusieurs moteurs permettent le « moissonnage » systématique de leur contenu, parmi eux, on retiendra :</w:t>
      </w:r>
    </w:p>
    <w:p w:rsidR="007A38DB" w:rsidRPr="00423187" w:rsidRDefault="00681198">
      <w:pPr>
        <w:pStyle w:val="Textbody"/>
        <w:numPr>
          <w:ilvl w:val="0"/>
          <w:numId w:val="20"/>
        </w:numPr>
        <w:tabs>
          <w:tab w:val="left" w:pos="-2160"/>
          <w:tab w:val="left" w:pos="-1440"/>
        </w:tabs>
        <w:rPr>
          <w:sz w:val="40"/>
          <w:szCs w:val="40"/>
        </w:rPr>
      </w:pPr>
      <w:r w:rsidRPr="00BD05BE">
        <w:rPr>
          <w:color w:val="000000"/>
          <w:sz w:val="40"/>
          <w:szCs w:val="40"/>
        </w:rPr>
        <w:t xml:space="preserve">Google Scholar : </w:t>
      </w:r>
      <w:hyperlink r:id="rId409" w:history="1">
        <w:r w:rsidRPr="00BD05BE">
          <w:rPr>
            <w:sz w:val="40"/>
            <w:szCs w:val="40"/>
          </w:rPr>
          <w:t>http://scholar.google.com/</w:t>
        </w:r>
      </w:hyperlink>
      <w:r w:rsidRPr="00BD05BE">
        <w:rPr>
          <w:color w:val="000000"/>
          <w:sz w:val="40"/>
          <w:szCs w:val="40"/>
        </w:rPr>
        <w:t xml:space="preserve"> (la version anglophone dispose d'un moteur de recherche spécialement destinée </w:t>
      </w:r>
      <w:r w:rsidR="00423187">
        <w:rPr>
          <w:color w:val="000000"/>
          <w:sz w:val="40"/>
          <w:szCs w:val="40"/>
        </w:rPr>
        <w:t>à la</w:t>
      </w:r>
      <w:r w:rsidRPr="00BD05BE">
        <w:rPr>
          <w:color w:val="000000"/>
          <w:sz w:val="40"/>
          <w:szCs w:val="40"/>
        </w:rPr>
        <w:t xml:space="preserve"> recherche juridique, Common Law oblige)</w:t>
      </w:r>
    </w:p>
    <w:p w:rsidR="00423187" w:rsidRPr="00BD05BE" w:rsidRDefault="00423187" w:rsidP="00423187">
      <w:pPr>
        <w:pStyle w:val="Textbody"/>
        <w:tabs>
          <w:tab w:val="left" w:pos="-2160"/>
          <w:tab w:val="left" w:pos="-1440"/>
        </w:tabs>
        <w:ind w:left="360"/>
        <w:rPr>
          <w:sz w:val="40"/>
          <w:szCs w:val="40"/>
        </w:rPr>
      </w:pPr>
      <w:r>
        <w:rPr>
          <w:noProof/>
          <w:lang w:bidi="ar-SA"/>
        </w:rPr>
        <w:lastRenderedPageBreak/>
        <w:drawing>
          <wp:inline distT="0" distB="0" distL="0" distR="0" wp14:anchorId="6E3FF744" wp14:editId="26FDED08">
            <wp:extent cx="2218765" cy="1177304"/>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0"/>
                    <a:stretch>
                      <a:fillRect/>
                    </a:stretch>
                  </pic:blipFill>
                  <pic:spPr>
                    <a:xfrm>
                      <a:off x="0" y="0"/>
                      <a:ext cx="2217853" cy="1176820"/>
                    </a:xfrm>
                    <a:prstGeom prst="rect">
                      <a:avLst/>
                    </a:prstGeom>
                  </pic:spPr>
                </pic:pic>
              </a:graphicData>
            </a:graphic>
          </wp:inline>
        </w:drawing>
      </w:r>
    </w:p>
    <w:p w:rsidR="007A38DB" w:rsidRPr="00BD05BE" w:rsidRDefault="00681198">
      <w:pPr>
        <w:pStyle w:val="Textbody"/>
        <w:numPr>
          <w:ilvl w:val="0"/>
          <w:numId w:val="20"/>
        </w:numPr>
        <w:tabs>
          <w:tab w:val="left" w:pos="-2160"/>
          <w:tab w:val="left" w:pos="-1440"/>
        </w:tabs>
        <w:rPr>
          <w:sz w:val="40"/>
          <w:szCs w:val="40"/>
        </w:rPr>
      </w:pPr>
      <w:r w:rsidRPr="00BD05BE">
        <w:rPr>
          <w:color w:val="000000"/>
          <w:sz w:val="40"/>
          <w:szCs w:val="40"/>
          <w:lang w:val="en-US"/>
        </w:rPr>
        <w:t xml:space="preserve">Base-Search : </w:t>
      </w:r>
      <w:hyperlink r:id="rId411" w:history="1">
        <w:r w:rsidRPr="00BD05BE">
          <w:rPr>
            <w:sz w:val="40"/>
            <w:szCs w:val="40"/>
            <w:lang w:val="en-US"/>
          </w:rPr>
          <w:t>http://www.base-search.net/</w:t>
        </w:r>
      </w:hyperlink>
    </w:p>
    <w:p w:rsidR="00423187" w:rsidRDefault="00423187" w:rsidP="00423187">
      <w:pPr>
        <w:pStyle w:val="Textbody"/>
        <w:tabs>
          <w:tab w:val="left" w:pos="-2160"/>
          <w:tab w:val="left" w:pos="-1440"/>
        </w:tabs>
        <w:ind w:left="360"/>
        <w:rPr>
          <w:sz w:val="40"/>
          <w:szCs w:val="40"/>
        </w:rPr>
      </w:pPr>
      <w:r>
        <w:rPr>
          <w:noProof/>
          <w:lang w:bidi="ar-SA"/>
        </w:rPr>
        <w:drawing>
          <wp:inline distT="0" distB="0" distL="0" distR="0" wp14:anchorId="6D5BA661" wp14:editId="700AD437">
            <wp:extent cx="5972810" cy="2621915"/>
            <wp:effectExtent l="0" t="0" r="889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2"/>
                    <a:stretch>
                      <a:fillRect/>
                    </a:stretch>
                  </pic:blipFill>
                  <pic:spPr>
                    <a:xfrm>
                      <a:off x="0" y="0"/>
                      <a:ext cx="5972810" cy="2621915"/>
                    </a:xfrm>
                    <a:prstGeom prst="rect">
                      <a:avLst/>
                    </a:prstGeom>
                  </pic:spPr>
                </pic:pic>
              </a:graphicData>
            </a:graphic>
          </wp:inline>
        </w:drawing>
      </w:r>
    </w:p>
    <w:p w:rsidR="00423187" w:rsidRDefault="00423187" w:rsidP="00423187">
      <w:pPr>
        <w:pStyle w:val="Textbody"/>
        <w:numPr>
          <w:ilvl w:val="0"/>
          <w:numId w:val="20"/>
        </w:numPr>
        <w:tabs>
          <w:tab w:val="left" w:pos="-2160"/>
          <w:tab w:val="left" w:pos="-1440"/>
        </w:tabs>
        <w:rPr>
          <w:sz w:val="40"/>
          <w:szCs w:val="40"/>
        </w:rPr>
      </w:pPr>
      <w:r w:rsidRPr="00BD05BE">
        <w:rPr>
          <w:color w:val="000000"/>
          <w:sz w:val="40"/>
          <w:szCs w:val="40"/>
        </w:rPr>
        <w:t xml:space="preserve">le français Isidore : </w:t>
      </w:r>
      <w:hyperlink r:id="rId413" w:history="1">
        <w:r w:rsidRPr="00BD05BE">
          <w:rPr>
            <w:sz w:val="40"/>
            <w:szCs w:val="40"/>
          </w:rPr>
          <w:t>http://www.rechercheisidore.fr/</w:t>
        </w:r>
      </w:hyperlink>
    </w:p>
    <w:p w:rsidR="00423187" w:rsidRDefault="00423187" w:rsidP="00423187">
      <w:pPr>
        <w:pStyle w:val="Textbody"/>
        <w:tabs>
          <w:tab w:val="left" w:pos="-2160"/>
          <w:tab w:val="left" w:pos="-1440"/>
        </w:tabs>
        <w:ind w:left="360"/>
        <w:rPr>
          <w:sz w:val="40"/>
          <w:szCs w:val="40"/>
        </w:rPr>
      </w:pPr>
    </w:p>
    <w:p w:rsidR="002142D5" w:rsidRDefault="002142D5" w:rsidP="00423187">
      <w:pPr>
        <w:pStyle w:val="Textbody"/>
        <w:tabs>
          <w:tab w:val="left" w:pos="-2160"/>
          <w:tab w:val="left" w:pos="-1440"/>
        </w:tabs>
        <w:ind w:left="360"/>
        <w:rPr>
          <w:sz w:val="40"/>
          <w:szCs w:val="40"/>
        </w:rPr>
      </w:pPr>
      <w:r>
        <w:rPr>
          <w:sz w:val="40"/>
          <w:szCs w:val="40"/>
        </w:rPr>
        <w:t>Dans le même esprit, des initiatives "big data" naissent régulièrement en droit (mais surtout en jurisprudence). On retiendra notamment :</w:t>
      </w:r>
    </w:p>
    <w:p w:rsidR="002142D5" w:rsidRDefault="002142D5" w:rsidP="00423187">
      <w:pPr>
        <w:pStyle w:val="Textbody"/>
        <w:tabs>
          <w:tab w:val="left" w:pos="-2160"/>
          <w:tab w:val="left" w:pos="-1440"/>
        </w:tabs>
        <w:ind w:left="360"/>
        <w:rPr>
          <w:sz w:val="40"/>
          <w:szCs w:val="40"/>
        </w:rPr>
      </w:pPr>
      <w:hyperlink r:id="rId414" w:history="1">
        <w:r w:rsidRPr="00A118CC">
          <w:rPr>
            <w:rStyle w:val="Lienhypertexte"/>
            <w:sz w:val="40"/>
            <w:szCs w:val="40"/>
          </w:rPr>
          <w:t>http://www.doctrine.fr</w:t>
        </w:r>
      </w:hyperlink>
    </w:p>
    <w:p w:rsidR="002142D5" w:rsidRDefault="002142D5" w:rsidP="00423187">
      <w:pPr>
        <w:pStyle w:val="Textbody"/>
        <w:tabs>
          <w:tab w:val="left" w:pos="-2160"/>
          <w:tab w:val="left" w:pos="-1440"/>
        </w:tabs>
        <w:ind w:left="360"/>
        <w:rPr>
          <w:sz w:val="40"/>
          <w:szCs w:val="40"/>
        </w:rPr>
      </w:pPr>
      <w:hyperlink r:id="rId415" w:history="1">
        <w:r w:rsidRPr="00A118CC">
          <w:rPr>
            <w:rStyle w:val="Lienhypertexte"/>
            <w:sz w:val="40"/>
            <w:szCs w:val="40"/>
          </w:rPr>
          <w:t>http://www.supralegem.fr</w:t>
        </w:r>
      </w:hyperlink>
      <w:r>
        <w:rPr>
          <w:sz w:val="40"/>
          <w:szCs w:val="40"/>
        </w:rPr>
        <w:t xml:space="preserve"> </w:t>
      </w:r>
    </w:p>
    <w:p w:rsidR="002142D5" w:rsidRDefault="002142D5" w:rsidP="00423187">
      <w:pPr>
        <w:pStyle w:val="Textbody"/>
        <w:tabs>
          <w:tab w:val="left" w:pos="-2160"/>
          <w:tab w:val="left" w:pos="-1440"/>
        </w:tabs>
        <w:ind w:left="360"/>
        <w:rPr>
          <w:sz w:val="40"/>
          <w:szCs w:val="40"/>
        </w:rPr>
      </w:pPr>
      <w:hyperlink r:id="rId416" w:history="1">
        <w:r w:rsidRPr="00A118CC">
          <w:rPr>
            <w:rStyle w:val="Lienhypertexte"/>
            <w:sz w:val="40"/>
            <w:szCs w:val="40"/>
          </w:rPr>
          <w:t>https://www.mcj.fr/</w:t>
        </w:r>
      </w:hyperlink>
      <w:r>
        <w:rPr>
          <w:sz w:val="40"/>
          <w:szCs w:val="40"/>
        </w:rPr>
        <w:t xml:space="preserve"> (mon code juridique)</w:t>
      </w:r>
    </w:p>
    <w:p w:rsidR="002142D5" w:rsidRPr="00BD05BE" w:rsidRDefault="002142D5" w:rsidP="00423187">
      <w:pPr>
        <w:pStyle w:val="Textbody"/>
        <w:tabs>
          <w:tab w:val="left" w:pos="-2160"/>
          <w:tab w:val="left" w:pos="-1440"/>
        </w:tabs>
        <w:ind w:left="360"/>
        <w:rPr>
          <w:sz w:val="40"/>
          <w:szCs w:val="40"/>
        </w:rPr>
      </w:pPr>
      <w:hyperlink r:id="rId417" w:history="1">
        <w:r w:rsidRPr="00A118CC">
          <w:rPr>
            <w:rStyle w:val="Lienhypertexte"/>
            <w:sz w:val="40"/>
            <w:szCs w:val="40"/>
          </w:rPr>
          <w:t>http://alineabyluxia.fr/</w:t>
        </w:r>
      </w:hyperlink>
      <w:r>
        <w:rPr>
          <w:sz w:val="40"/>
          <w:szCs w:val="40"/>
        </w:rPr>
        <w:t xml:space="preserve"> </w:t>
      </w:r>
    </w:p>
    <w:p w:rsidR="007A38DB" w:rsidRDefault="00681198">
      <w:pPr>
        <w:pStyle w:val="Titre1"/>
        <w:pageBreakBefore/>
        <w:tabs>
          <w:tab w:val="left" w:pos="0"/>
        </w:tabs>
      </w:pPr>
      <w:bookmarkStart w:id="206" w:name="_Toc368510059"/>
      <w:bookmarkStart w:id="207" w:name="__RefHeading__10777_1990982886"/>
      <w:bookmarkStart w:id="208" w:name="_Toc368314939"/>
      <w:bookmarkStart w:id="209" w:name="_Toc368253261"/>
      <w:bookmarkStart w:id="210" w:name="_Toc461458029"/>
      <w:r>
        <w:lastRenderedPageBreak/>
        <w:t xml:space="preserve">Fiche récapitulative générale (Source = Jurisguide) </w:t>
      </w:r>
      <w:hyperlink r:id="rId418" w:history="1">
        <w:r>
          <w:rPr>
            <w:rStyle w:val="Internetlink"/>
          </w:rPr>
          <w:t>http://jurisguide.univ-paris1.fr/</w:t>
        </w:r>
        <w:bookmarkEnd w:id="206"/>
        <w:bookmarkEnd w:id="210"/>
      </w:hyperlink>
      <w:bookmarkEnd w:id="207"/>
      <w:bookmarkEnd w:id="208"/>
      <w:bookmarkEnd w:id="209"/>
    </w:p>
    <w:p w:rsidR="007A38DB" w:rsidRDefault="00681198">
      <w:pPr>
        <w:pStyle w:val="Standard"/>
      </w:pPr>
      <w:r>
        <w:t xml:space="preserve">Voir la très belle </w:t>
      </w:r>
      <w:r>
        <w:rPr>
          <w:lang w:bidi="ar-SA"/>
        </w:rPr>
        <w:t>fiche réalisée par : Clémence VIANNAYE (BIU Cujas) (Dernière mise à jour : février 2009), intitulée « </w:t>
      </w:r>
      <w:r>
        <w:t>Panorama des ressources en droit administratif »</w:t>
      </w:r>
    </w:p>
    <w:p w:rsidR="007A38DB" w:rsidRDefault="009F6E32">
      <w:pPr>
        <w:pStyle w:val="WW-Standard"/>
        <w:jc w:val="center"/>
      </w:pPr>
      <w:hyperlink r:id="rId419" w:history="1">
        <w:r w:rsidR="00681198">
          <w:rPr>
            <w:rStyle w:val="Internetlink"/>
          </w:rPr>
          <w:t>http://jurisguide.univ-paris1.fr/ARTICLES/index.php?view=1&amp;artid=137</w:t>
        </w:r>
      </w:hyperlink>
    </w:p>
    <w:p w:rsidR="007A38DB" w:rsidRDefault="007A38DB">
      <w:pPr>
        <w:pStyle w:val="WW-Standard"/>
        <w:jc w:val="center"/>
      </w:pPr>
    </w:p>
    <w:p w:rsidR="007A38DB" w:rsidRDefault="00681198">
      <w:pPr>
        <w:pStyle w:val="WW-Standard"/>
        <w:jc w:val="center"/>
      </w:pPr>
      <w:r>
        <w:t>Ancien tableau d’aide à la décision documentaire</w:t>
      </w:r>
    </w:p>
    <w:tbl>
      <w:tblPr>
        <w:tblW w:w="10335" w:type="dxa"/>
        <w:tblInd w:w="-60" w:type="dxa"/>
        <w:tblLayout w:type="fixed"/>
        <w:tblCellMar>
          <w:left w:w="10" w:type="dxa"/>
          <w:right w:w="10" w:type="dxa"/>
        </w:tblCellMar>
        <w:tblLook w:val="0000" w:firstRow="0" w:lastRow="0" w:firstColumn="0" w:lastColumn="0" w:noHBand="0" w:noVBand="0"/>
      </w:tblPr>
      <w:tblGrid>
        <w:gridCol w:w="1648"/>
        <w:gridCol w:w="2100"/>
        <w:gridCol w:w="4097"/>
        <w:gridCol w:w="2490"/>
      </w:tblGrid>
      <w:tr w:rsidR="007A38DB">
        <w:tc>
          <w:tcPr>
            <w:tcW w:w="1648" w:type="dxa"/>
            <w:shd w:val="clear" w:color="auto" w:fill="CCFFFF"/>
            <w:tcMar>
              <w:top w:w="0" w:type="dxa"/>
              <w:left w:w="10" w:type="dxa"/>
              <w:bottom w:w="0" w:type="dxa"/>
              <w:right w:w="10" w:type="dxa"/>
            </w:tcMar>
            <w:vAlign w:val="center"/>
          </w:tcPr>
          <w:p w:rsidR="007A38DB" w:rsidRDefault="007A38DB">
            <w:pPr>
              <w:pStyle w:val="WW-Standard"/>
              <w:snapToGrid w:val="0"/>
              <w:rPr>
                <w:color w:val="000000"/>
              </w:rPr>
            </w:pPr>
          </w:p>
        </w:tc>
        <w:tc>
          <w:tcPr>
            <w:tcW w:w="2100" w:type="dxa"/>
            <w:shd w:val="clear" w:color="auto" w:fill="FFFFCC"/>
            <w:tcMar>
              <w:top w:w="0" w:type="dxa"/>
              <w:left w:w="10" w:type="dxa"/>
              <w:bottom w:w="0" w:type="dxa"/>
              <w:right w:w="10" w:type="dxa"/>
            </w:tcMar>
            <w:vAlign w:val="center"/>
          </w:tcPr>
          <w:p w:rsidR="007A38DB" w:rsidRDefault="00681198">
            <w:pPr>
              <w:pStyle w:val="WW-Standard"/>
              <w:keepNext/>
              <w:snapToGrid w:val="0"/>
              <w:jc w:val="center"/>
              <w:rPr>
                <w:color w:val="000000"/>
              </w:rPr>
            </w:pPr>
            <w:r>
              <w:rPr>
                <w:color w:val="000000"/>
              </w:rPr>
              <w:t>LÉGISLATION</w:t>
            </w:r>
          </w:p>
        </w:tc>
        <w:tc>
          <w:tcPr>
            <w:tcW w:w="4097"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JURISPRUDENCE</w:t>
            </w:r>
          </w:p>
        </w:tc>
        <w:tc>
          <w:tcPr>
            <w:tcW w:w="2490"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DOCTRINE</w:t>
            </w:r>
          </w:p>
        </w:tc>
      </w:tr>
      <w:tr w:rsidR="007A38DB">
        <w:trPr>
          <w:cantSplit/>
          <w:trHeight w:hRule="exact" w:val="552"/>
        </w:trPr>
        <w:tc>
          <w:tcPr>
            <w:tcW w:w="1648" w:type="dxa"/>
            <w:shd w:val="clear" w:color="auto" w:fill="CCFFFF"/>
            <w:tcMar>
              <w:top w:w="0" w:type="dxa"/>
              <w:left w:w="10" w:type="dxa"/>
              <w:bottom w:w="0" w:type="dxa"/>
              <w:right w:w="10" w:type="dxa"/>
            </w:tcMar>
            <w:vAlign w:val="center"/>
          </w:tcPr>
          <w:p w:rsidR="007A38DB" w:rsidRDefault="00681198">
            <w:pPr>
              <w:pStyle w:val="WW-Standard"/>
              <w:snapToGrid w:val="0"/>
              <w:jc w:val="center"/>
              <w:rPr>
                <w:color w:val="FF0000"/>
              </w:rPr>
            </w:pPr>
            <w:r>
              <w:rPr>
                <w:color w:val="FF0000"/>
              </w:rPr>
              <w:t>DROIT PUBLIC</w:t>
            </w:r>
          </w:p>
        </w:tc>
        <w:tc>
          <w:tcPr>
            <w:tcW w:w="8687" w:type="dxa"/>
            <w:gridSpan w:val="3"/>
            <w:vMerge w:val="restart"/>
            <w:shd w:val="clear" w:color="auto" w:fill="auto"/>
            <w:tcMar>
              <w:top w:w="0" w:type="dxa"/>
              <w:left w:w="10" w:type="dxa"/>
              <w:bottom w:w="0" w:type="dxa"/>
              <w:right w:w="10" w:type="dxa"/>
            </w:tcMar>
            <w:vAlign w:val="center"/>
          </w:tcPr>
          <w:p w:rsidR="007A38DB" w:rsidRDefault="009F6E32">
            <w:pPr>
              <w:pStyle w:val="Standard"/>
              <w:snapToGrid w:val="0"/>
              <w:jc w:val="right"/>
            </w:pPr>
            <w:hyperlink r:id="rId420" w:history="1">
              <w:r w:rsidR="00681198">
                <w:rPr>
                  <w:rStyle w:val="Internetlink"/>
                </w:rPr>
                <w:t>Revue du droit public</w:t>
              </w:r>
            </w:hyperlink>
          </w:p>
          <w:p w:rsidR="007A38DB" w:rsidRDefault="009F6E32">
            <w:pPr>
              <w:pStyle w:val="Standard"/>
              <w:jc w:val="right"/>
            </w:pPr>
            <w:hyperlink r:id="rId421" w:history="1">
              <w:r w:rsidR="00681198">
                <w:rPr>
                  <w:rStyle w:val="Internetlink"/>
                </w:rPr>
                <w:t>Actualité juridique, droit administratif</w:t>
              </w:r>
            </w:hyperlink>
          </w:p>
          <w:p w:rsidR="007A38DB" w:rsidRDefault="009F6E32">
            <w:pPr>
              <w:pStyle w:val="Standard"/>
              <w:jc w:val="right"/>
            </w:pPr>
            <w:hyperlink r:id="rId422" w:history="1">
              <w:r w:rsidR="00681198">
                <w:rPr>
                  <w:rStyle w:val="Internetlink"/>
                </w:rPr>
                <w:t>Rev</w:t>
              </w:r>
            </w:hyperlink>
            <w:hyperlink r:id="rId423" w:history="1">
              <w:r w:rsidR="00681198">
                <w:rPr>
                  <w:rStyle w:val="Internetlink"/>
                </w:rPr>
                <w:t>ue française de droit administratif</w:t>
              </w:r>
            </w:hyperlink>
          </w:p>
          <w:p w:rsidR="007A38DB" w:rsidRDefault="009F6E32">
            <w:pPr>
              <w:pStyle w:val="Standard"/>
              <w:jc w:val="right"/>
            </w:pPr>
            <w:hyperlink r:id="rId424" w:history="1">
              <w:r w:rsidR="00681198">
                <w:rPr>
                  <w:rStyle w:val="Internetlink"/>
                </w:rPr>
                <w:t>Revue administrative</w:t>
              </w:r>
            </w:hyperlink>
          </w:p>
          <w:p w:rsidR="007A38DB" w:rsidRDefault="009F6E32">
            <w:pPr>
              <w:pStyle w:val="Standard"/>
              <w:jc w:val="right"/>
            </w:pPr>
            <w:hyperlink r:id="rId425" w:history="1">
              <w:r w:rsidR="00681198">
                <w:rPr>
                  <w:rStyle w:val="Internetlink"/>
                </w:rPr>
                <w:t>Droit administratif</w:t>
              </w:r>
            </w:hyperlink>
          </w:p>
          <w:p w:rsidR="007A38DB" w:rsidRDefault="009F6E32">
            <w:pPr>
              <w:pStyle w:val="Standard"/>
              <w:jc w:val="right"/>
            </w:pPr>
            <w:hyperlink r:id="rId426" w:history="1">
              <w:r w:rsidR="00681198">
                <w:rPr>
                  <w:rStyle w:val="Internetlink"/>
                </w:rPr>
                <w:t>Revue française d'administration publique</w:t>
              </w:r>
            </w:hyperlink>
          </w:p>
          <w:p w:rsidR="007A38DB" w:rsidRDefault="009F6E32">
            <w:pPr>
              <w:pStyle w:val="Standard"/>
              <w:jc w:val="right"/>
            </w:pPr>
            <w:hyperlink r:id="rId427" w:history="1">
              <w:r w:rsidR="00681198">
                <w:rPr>
                  <w:rStyle w:val="Internetlink"/>
                </w:rPr>
                <w:t>Revue internationale des sciences administratives</w:t>
              </w:r>
            </w:hyperlink>
          </w:p>
        </w:tc>
      </w:tr>
      <w:tr w:rsidR="007A38DB">
        <w:trPr>
          <w:cantSplit/>
          <w:trHeight w:hRule="exact" w:val="1380"/>
        </w:trPr>
        <w:tc>
          <w:tcPr>
            <w:tcW w:w="1648" w:type="dxa"/>
            <w:shd w:val="clear" w:color="auto" w:fill="CCFFFF"/>
            <w:tcMar>
              <w:top w:w="0" w:type="dxa"/>
              <w:left w:w="10" w:type="dxa"/>
              <w:bottom w:w="0" w:type="dxa"/>
              <w:right w:w="10" w:type="dxa"/>
            </w:tcMar>
          </w:tcPr>
          <w:p w:rsidR="007A38DB" w:rsidRDefault="00681198">
            <w:pPr>
              <w:pStyle w:val="WW-Standard"/>
              <w:snapToGrid w:val="0"/>
              <w:jc w:val="center"/>
              <w:rPr>
                <w:b/>
                <w:bCs/>
                <w:color w:val="000000"/>
              </w:rPr>
            </w:pPr>
            <w:r>
              <w:rPr>
                <w:b/>
                <w:bCs/>
                <w:color w:val="000000"/>
              </w:rPr>
              <w:t>Droit administratif général</w:t>
            </w:r>
          </w:p>
        </w:tc>
        <w:tc>
          <w:tcPr>
            <w:tcW w:w="8687" w:type="dxa"/>
            <w:gridSpan w:val="3"/>
            <w:vMerge/>
            <w:shd w:val="clear" w:color="auto" w:fill="auto"/>
            <w:tcMar>
              <w:top w:w="0" w:type="dxa"/>
              <w:left w:w="10" w:type="dxa"/>
              <w:bottom w:w="0" w:type="dxa"/>
              <w:right w:w="10" w:type="dxa"/>
            </w:tcMar>
            <w:vAlign w:val="center"/>
          </w:tcPr>
          <w:p w:rsidR="007A38DB" w:rsidRDefault="007A38DB">
            <w:pPr>
              <w:suppressAutoHyphens w:val="0"/>
            </w:pPr>
          </w:p>
        </w:tc>
      </w:tr>
      <w:tr w:rsidR="007A38DB">
        <w:tc>
          <w:tcPr>
            <w:tcW w:w="3748" w:type="dxa"/>
            <w:gridSpan w:val="2"/>
            <w:shd w:val="clear" w:color="auto" w:fill="CCFFFF"/>
            <w:tcMar>
              <w:top w:w="0" w:type="dxa"/>
              <w:left w:w="10" w:type="dxa"/>
              <w:bottom w:w="0" w:type="dxa"/>
              <w:right w:w="10" w:type="dxa"/>
            </w:tcMar>
          </w:tcPr>
          <w:p w:rsidR="007A38DB" w:rsidRDefault="00681198">
            <w:pPr>
              <w:pStyle w:val="WW-Standard"/>
              <w:snapToGrid w:val="0"/>
              <w:jc w:val="center"/>
              <w:rPr>
                <w:b/>
                <w:bCs/>
                <w:color w:val="000000"/>
              </w:rPr>
            </w:pPr>
            <w:r>
              <w:rPr>
                <w:b/>
                <w:bCs/>
                <w:color w:val="000000"/>
              </w:rPr>
              <w:t>Contentieux administratif</w:t>
            </w:r>
          </w:p>
        </w:tc>
        <w:tc>
          <w:tcPr>
            <w:tcW w:w="4097" w:type="dxa"/>
            <w:shd w:val="clear" w:color="auto" w:fill="FFCC33"/>
            <w:tcMar>
              <w:top w:w="0" w:type="dxa"/>
              <w:left w:w="10" w:type="dxa"/>
              <w:bottom w:w="0" w:type="dxa"/>
              <w:right w:w="10" w:type="dxa"/>
            </w:tcMar>
            <w:vAlign w:val="center"/>
          </w:tcPr>
          <w:p w:rsidR="007A38DB" w:rsidRDefault="009F6E32">
            <w:pPr>
              <w:pStyle w:val="WW-Standard"/>
              <w:snapToGrid w:val="0"/>
              <w:jc w:val="center"/>
            </w:pPr>
            <w:hyperlink r:id="rId428" w:history="1">
              <w:r w:rsidR="00681198">
                <w:rPr>
                  <w:rStyle w:val="Internetlink"/>
                </w:rPr>
                <w:t xml:space="preserve">Recueil des arrêts du Conseil </w:t>
              </w:r>
            </w:hyperlink>
            <w:hyperlink r:id="rId429" w:history="1">
              <w:r w:rsidR="00681198">
                <w:rPr>
                  <w:rStyle w:val="Internetlink"/>
                </w:rPr>
                <w:t>d'Etat (Lebon)</w:t>
              </w:r>
            </w:hyperlink>
          </w:p>
        </w:tc>
        <w:tc>
          <w:tcPr>
            <w:tcW w:w="2490" w:type="dxa"/>
            <w:shd w:val="clear" w:color="auto" w:fill="auto"/>
            <w:tcMar>
              <w:top w:w="0" w:type="dxa"/>
              <w:left w:w="10" w:type="dxa"/>
              <w:bottom w:w="0" w:type="dxa"/>
              <w:right w:w="10" w:type="dxa"/>
            </w:tcMar>
            <w:vAlign w:val="center"/>
          </w:tcPr>
          <w:p w:rsidR="007A38DB" w:rsidRDefault="009F6E32">
            <w:pPr>
              <w:pStyle w:val="WW-Standard"/>
              <w:snapToGrid w:val="0"/>
              <w:jc w:val="center"/>
            </w:pPr>
            <w:hyperlink r:id="rId430" w:history="1">
              <w:r w:rsidR="00681198">
                <w:rPr>
                  <w:rStyle w:val="Internetlink"/>
                </w:rPr>
                <w:t>Etudes et documents du Conseil d'Etat</w:t>
              </w:r>
            </w:hyperlink>
          </w:p>
        </w:tc>
      </w:tr>
      <w:tr w:rsidR="007A38DB">
        <w:trPr>
          <w:cantSplit/>
          <w:trHeight w:hRule="exact" w:val="276"/>
        </w:trPr>
        <w:tc>
          <w:tcPr>
            <w:tcW w:w="3748" w:type="dxa"/>
            <w:gridSpan w:val="2"/>
            <w:vMerge w:val="restart"/>
            <w:shd w:val="clear" w:color="auto" w:fill="CCFFFF"/>
            <w:tcMar>
              <w:top w:w="0" w:type="dxa"/>
              <w:left w:w="10" w:type="dxa"/>
              <w:bottom w:w="0" w:type="dxa"/>
              <w:right w:w="10" w:type="dxa"/>
            </w:tcMar>
          </w:tcPr>
          <w:p w:rsidR="007A38DB" w:rsidRDefault="00681198">
            <w:pPr>
              <w:pStyle w:val="WW-Standard"/>
              <w:snapToGrid w:val="0"/>
              <w:rPr>
                <w:b/>
                <w:bCs/>
                <w:color w:val="000000"/>
              </w:rPr>
            </w:pPr>
            <w:r>
              <w:rPr>
                <w:b/>
                <w:bCs/>
                <w:color w:val="000000"/>
              </w:rPr>
              <w:t>Droits administratifs spéciaux</w:t>
            </w:r>
          </w:p>
          <w:p w:rsidR="007A38DB" w:rsidRDefault="007A38DB">
            <w:pPr>
              <w:pStyle w:val="WW-Standard"/>
              <w:rPr>
                <w:b/>
                <w:bCs/>
                <w:color w:val="000000"/>
              </w:rPr>
            </w:pPr>
          </w:p>
          <w:p w:rsidR="007A38DB" w:rsidRDefault="00681198">
            <w:pPr>
              <w:pStyle w:val="WW-Standard"/>
              <w:rPr>
                <w:color w:val="000000"/>
              </w:rPr>
            </w:pPr>
            <w:r>
              <w:rPr>
                <w:color w:val="000000"/>
              </w:rPr>
              <w:t>Collectivités territoriales</w:t>
            </w:r>
          </w:p>
        </w:tc>
        <w:tc>
          <w:tcPr>
            <w:tcW w:w="4097" w:type="dxa"/>
            <w:shd w:val="clear" w:color="auto" w:fill="FFCC33"/>
            <w:tcMar>
              <w:top w:w="0" w:type="dxa"/>
              <w:left w:w="10" w:type="dxa"/>
              <w:bottom w:w="0" w:type="dxa"/>
              <w:right w:w="10" w:type="dxa"/>
            </w:tcMar>
            <w:vAlign w:val="center"/>
          </w:tcPr>
          <w:p w:rsidR="007A38DB" w:rsidRDefault="009F6E32">
            <w:pPr>
              <w:pStyle w:val="WW-Standard"/>
              <w:snapToGrid w:val="0"/>
              <w:jc w:val="center"/>
            </w:pPr>
            <w:hyperlink r:id="rId431" w:history="1">
              <w:r w:rsidR="00681198">
                <w:rPr>
                  <w:rStyle w:val="Internetlink"/>
                </w:rPr>
                <w:t>Annuaire des collectivités locales</w:t>
              </w:r>
            </w:hyperlink>
          </w:p>
        </w:tc>
        <w:tc>
          <w:tcPr>
            <w:tcW w:w="2490" w:type="dxa"/>
            <w:shd w:val="clear" w:color="auto" w:fill="auto"/>
            <w:tcMar>
              <w:top w:w="0" w:type="dxa"/>
              <w:left w:w="10" w:type="dxa"/>
              <w:bottom w:w="0" w:type="dxa"/>
              <w:right w:w="10" w:type="dxa"/>
            </w:tcMar>
            <w:vAlign w:val="center"/>
          </w:tcPr>
          <w:p w:rsidR="007A38DB" w:rsidRDefault="007A38DB">
            <w:pPr>
              <w:pStyle w:val="WW-Standard"/>
              <w:snapToGrid w:val="0"/>
              <w:jc w:val="center"/>
              <w:rPr>
                <w:color w:val="000000"/>
              </w:rPr>
            </w:pPr>
          </w:p>
        </w:tc>
      </w:tr>
      <w:tr w:rsidR="007A38DB">
        <w:trPr>
          <w:cantSplit/>
        </w:trPr>
        <w:tc>
          <w:tcPr>
            <w:tcW w:w="3748" w:type="dxa"/>
            <w:gridSpan w:val="2"/>
            <w:vMerge/>
            <w:shd w:val="clear" w:color="auto" w:fill="CCFFFF"/>
            <w:tcMar>
              <w:top w:w="0" w:type="dxa"/>
              <w:left w:w="10" w:type="dxa"/>
              <w:bottom w:w="0" w:type="dxa"/>
              <w:right w:w="10" w:type="dxa"/>
            </w:tcMar>
          </w:tcPr>
          <w:p w:rsidR="007A38DB" w:rsidRDefault="007A38DB">
            <w:pPr>
              <w:suppressAutoHyphens w:val="0"/>
            </w:pPr>
          </w:p>
        </w:tc>
        <w:tc>
          <w:tcPr>
            <w:tcW w:w="4097" w:type="dxa"/>
            <w:shd w:val="clear" w:color="auto" w:fill="FFCC33"/>
            <w:tcMar>
              <w:top w:w="0" w:type="dxa"/>
              <w:left w:w="10" w:type="dxa"/>
              <w:bottom w:w="0" w:type="dxa"/>
              <w:right w:w="10" w:type="dxa"/>
            </w:tcMar>
            <w:vAlign w:val="center"/>
          </w:tcPr>
          <w:p w:rsidR="007A38DB" w:rsidRDefault="009F6E32">
            <w:pPr>
              <w:pStyle w:val="WW-Standard"/>
              <w:snapToGrid w:val="0"/>
              <w:jc w:val="center"/>
            </w:pPr>
            <w:hyperlink r:id="rId432" w:history="1">
              <w:r w:rsidR="00681198">
                <w:rPr>
                  <w:rStyle w:val="Internetlink"/>
                </w:rPr>
                <w:t>Encyclopédie juridique Dalloz, collectivités locales</w:t>
              </w:r>
            </w:hyperlink>
          </w:p>
        </w:tc>
        <w:tc>
          <w:tcPr>
            <w:tcW w:w="2490" w:type="dxa"/>
            <w:shd w:val="clear" w:color="auto" w:fill="auto"/>
            <w:tcMar>
              <w:top w:w="0" w:type="dxa"/>
              <w:left w:w="10" w:type="dxa"/>
              <w:bottom w:w="0" w:type="dxa"/>
              <w:right w:w="10" w:type="dxa"/>
            </w:tcMar>
            <w:vAlign w:val="center"/>
          </w:tcPr>
          <w:p w:rsidR="007A38DB" w:rsidRDefault="007A38DB">
            <w:pPr>
              <w:pStyle w:val="WW-Standard"/>
              <w:snapToGrid w:val="0"/>
              <w:jc w:val="center"/>
              <w:rPr>
                <w:color w:val="000000"/>
              </w:rPr>
            </w:pPr>
          </w:p>
        </w:tc>
      </w:tr>
      <w:tr w:rsidR="007A38DB">
        <w:tc>
          <w:tcPr>
            <w:tcW w:w="3748" w:type="dxa"/>
            <w:gridSpan w:val="2"/>
            <w:shd w:val="clear" w:color="auto" w:fill="CCFFFF"/>
            <w:tcMar>
              <w:top w:w="0" w:type="dxa"/>
              <w:left w:w="10" w:type="dxa"/>
              <w:bottom w:w="0" w:type="dxa"/>
              <w:right w:w="10" w:type="dxa"/>
            </w:tcMar>
          </w:tcPr>
          <w:p w:rsidR="007A38DB" w:rsidRDefault="00681198">
            <w:pPr>
              <w:pStyle w:val="WW-Standard"/>
              <w:snapToGrid w:val="0"/>
              <w:rPr>
                <w:color w:val="000000"/>
              </w:rPr>
            </w:pPr>
            <w:r>
              <w:rPr>
                <w:color w:val="000000"/>
              </w:rPr>
              <w:t>Fonction publique</w:t>
            </w:r>
          </w:p>
        </w:tc>
        <w:tc>
          <w:tcPr>
            <w:tcW w:w="4097" w:type="dxa"/>
            <w:shd w:val="clear" w:color="auto" w:fill="FFCC33"/>
            <w:tcMar>
              <w:top w:w="0" w:type="dxa"/>
              <w:left w:w="10" w:type="dxa"/>
              <w:bottom w:w="0" w:type="dxa"/>
              <w:right w:w="10" w:type="dxa"/>
            </w:tcMar>
            <w:vAlign w:val="center"/>
          </w:tcPr>
          <w:p w:rsidR="007A38DB" w:rsidRDefault="009F6E32">
            <w:pPr>
              <w:pStyle w:val="WW-Standard"/>
              <w:snapToGrid w:val="0"/>
              <w:jc w:val="center"/>
            </w:pPr>
            <w:hyperlink r:id="rId433" w:history="1">
              <w:r w:rsidR="00681198">
                <w:rPr>
                  <w:rStyle w:val="Internetlink"/>
                </w:rPr>
                <w:t>Cahiers de la fonction publique et de l'administration</w:t>
              </w:r>
            </w:hyperlink>
          </w:p>
        </w:tc>
        <w:tc>
          <w:tcPr>
            <w:tcW w:w="2490" w:type="dxa"/>
            <w:shd w:val="clear" w:color="auto" w:fill="auto"/>
            <w:tcMar>
              <w:top w:w="0" w:type="dxa"/>
              <w:left w:w="10" w:type="dxa"/>
              <w:bottom w:w="0" w:type="dxa"/>
              <w:right w:w="10" w:type="dxa"/>
            </w:tcMar>
            <w:vAlign w:val="center"/>
          </w:tcPr>
          <w:p w:rsidR="007A38DB" w:rsidRDefault="007A38DB">
            <w:pPr>
              <w:pStyle w:val="WW-Standard"/>
              <w:snapToGrid w:val="0"/>
              <w:jc w:val="center"/>
              <w:rPr>
                <w:color w:val="000000"/>
              </w:rPr>
            </w:pPr>
          </w:p>
        </w:tc>
      </w:tr>
      <w:tr w:rsidR="007A38DB">
        <w:tc>
          <w:tcPr>
            <w:tcW w:w="3748" w:type="dxa"/>
            <w:gridSpan w:val="2"/>
            <w:shd w:val="clear" w:color="auto" w:fill="CCFFFF"/>
            <w:tcMar>
              <w:top w:w="0" w:type="dxa"/>
              <w:left w:w="10" w:type="dxa"/>
              <w:bottom w:w="0" w:type="dxa"/>
              <w:right w:w="10" w:type="dxa"/>
            </w:tcMar>
          </w:tcPr>
          <w:p w:rsidR="007A38DB" w:rsidRDefault="00681198">
            <w:pPr>
              <w:pStyle w:val="WW-Standard"/>
              <w:snapToGrid w:val="0"/>
              <w:rPr>
                <w:color w:val="000000"/>
              </w:rPr>
            </w:pPr>
            <w:r>
              <w:rPr>
                <w:color w:val="000000"/>
              </w:rPr>
              <w:t>Service public</w:t>
            </w:r>
          </w:p>
        </w:tc>
        <w:tc>
          <w:tcPr>
            <w:tcW w:w="4097" w:type="dxa"/>
            <w:shd w:val="clear" w:color="auto" w:fill="FFCC33"/>
            <w:tcMar>
              <w:top w:w="0" w:type="dxa"/>
              <w:left w:w="10" w:type="dxa"/>
              <w:bottom w:w="0" w:type="dxa"/>
              <w:right w:w="10" w:type="dxa"/>
            </w:tcMar>
            <w:vAlign w:val="center"/>
          </w:tcPr>
          <w:p w:rsidR="007A38DB" w:rsidRDefault="009F6E32">
            <w:pPr>
              <w:pStyle w:val="WW-Standard"/>
              <w:snapToGrid w:val="0"/>
              <w:jc w:val="center"/>
            </w:pPr>
            <w:hyperlink r:id="rId434" w:history="1">
              <w:r w:rsidR="00681198">
                <w:rPr>
                  <w:rStyle w:val="Internetlink"/>
                </w:rPr>
                <w:t>Cahiers juridiques de l'électricité et du gaz</w:t>
              </w:r>
            </w:hyperlink>
          </w:p>
        </w:tc>
        <w:tc>
          <w:tcPr>
            <w:tcW w:w="2490" w:type="dxa"/>
            <w:shd w:val="clear" w:color="auto" w:fill="auto"/>
            <w:tcMar>
              <w:top w:w="0" w:type="dxa"/>
              <w:left w:w="10" w:type="dxa"/>
              <w:bottom w:w="0" w:type="dxa"/>
              <w:right w:w="10" w:type="dxa"/>
            </w:tcMar>
            <w:vAlign w:val="center"/>
          </w:tcPr>
          <w:p w:rsidR="007A38DB" w:rsidRDefault="007A38DB">
            <w:pPr>
              <w:pStyle w:val="WW-Standard"/>
              <w:snapToGrid w:val="0"/>
              <w:jc w:val="center"/>
              <w:rPr>
                <w:color w:val="000000"/>
              </w:rPr>
            </w:pPr>
          </w:p>
        </w:tc>
      </w:tr>
      <w:tr w:rsidR="007A38DB">
        <w:tc>
          <w:tcPr>
            <w:tcW w:w="3748" w:type="dxa"/>
            <w:gridSpan w:val="2"/>
            <w:shd w:val="clear" w:color="auto" w:fill="CCFFFF"/>
            <w:tcMar>
              <w:top w:w="0" w:type="dxa"/>
              <w:left w:w="10" w:type="dxa"/>
              <w:bottom w:w="0" w:type="dxa"/>
              <w:right w:w="10" w:type="dxa"/>
            </w:tcMar>
          </w:tcPr>
          <w:p w:rsidR="007A38DB" w:rsidRDefault="00681198">
            <w:pPr>
              <w:pStyle w:val="WW-Standard"/>
              <w:snapToGrid w:val="0"/>
              <w:rPr>
                <w:color w:val="000000"/>
              </w:rPr>
            </w:pPr>
            <w:r>
              <w:rPr>
                <w:color w:val="000000"/>
              </w:rPr>
              <w:t>Marchés publics</w:t>
            </w:r>
          </w:p>
        </w:tc>
        <w:tc>
          <w:tcPr>
            <w:tcW w:w="4097" w:type="dxa"/>
            <w:shd w:val="clear" w:color="auto" w:fill="FFCC33"/>
            <w:tcMar>
              <w:top w:w="0" w:type="dxa"/>
              <w:left w:w="10" w:type="dxa"/>
              <w:bottom w:w="0" w:type="dxa"/>
              <w:right w:w="10" w:type="dxa"/>
            </w:tcMar>
            <w:vAlign w:val="center"/>
          </w:tcPr>
          <w:p w:rsidR="007A38DB" w:rsidRDefault="009F6E32">
            <w:pPr>
              <w:pStyle w:val="WW-Standard"/>
              <w:snapToGrid w:val="0"/>
              <w:jc w:val="center"/>
            </w:pPr>
            <w:hyperlink r:id="rId435" w:history="1">
              <w:r w:rsidR="00681198">
                <w:rPr>
                  <w:rStyle w:val="Internetlink"/>
                </w:rPr>
                <w:t>Marchés publics</w:t>
              </w:r>
            </w:hyperlink>
          </w:p>
        </w:tc>
        <w:tc>
          <w:tcPr>
            <w:tcW w:w="2490" w:type="dxa"/>
            <w:shd w:val="clear" w:color="auto" w:fill="auto"/>
            <w:tcMar>
              <w:top w:w="0" w:type="dxa"/>
              <w:left w:w="10" w:type="dxa"/>
              <w:bottom w:w="0" w:type="dxa"/>
              <w:right w:w="10" w:type="dxa"/>
            </w:tcMar>
            <w:vAlign w:val="center"/>
          </w:tcPr>
          <w:p w:rsidR="007A38DB" w:rsidRDefault="007A38DB">
            <w:pPr>
              <w:pStyle w:val="WW-Standard"/>
              <w:snapToGrid w:val="0"/>
              <w:jc w:val="center"/>
              <w:rPr>
                <w:color w:val="000000"/>
              </w:rPr>
            </w:pPr>
          </w:p>
        </w:tc>
      </w:tr>
      <w:tr w:rsidR="007A38DB">
        <w:tc>
          <w:tcPr>
            <w:tcW w:w="3748" w:type="dxa"/>
            <w:gridSpan w:val="2"/>
            <w:shd w:val="clear" w:color="auto" w:fill="CCFFFF"/>
            <w:tcMar>
              <w:top w:w="0" w:type="dxa"/>
              <w:left w:w="10" w:type="dxa"/>
              <w:bottom w:w="0" w:type="dxa"/>
              <w:right w:w="10" w:type="dxa"/>
            </w:tcMar>
          </w:tcPr>
          <w:p w:rsidR="007A38DB" w:rsidRDefault="00681198">
            <w:pPr>
              <w:pStyle w:val="WW-Standard"/>
              <w:snapToGrid w:val="0"/>
              <w:rPr>
                <w:color w:val="000000"/>
              </w:rPr>
            </w:pPr>
            <w:r>
              <w:rPr>
                <w:color w:val="000000"/>
              </w:rPr>
              <w:t>Environnement</w:t>
            </w:r>
          </w:p>
        </w:tc>
        <w:tc>
          <w:tcPr>
            <w:tcW w:w="4097" w:type="dxa"/>
            <w:shd w:val="clear" w:color="auto" w:fill="FFCC33"/>
            <w:tcMar>
              <w:top w:w="0" w:type="dxa"/>
              <w:left w:w="10" w:type="dxa"/>
              <w:bottom w:w="0" w:type="dxa"/>
              <w:right w:w="10" w:type="dxa"/>
            </w:tcMar>
            <w:vAlign w:val="center"/>
          </w:tcPr>
          <w:p w:rsidR="007A38DB" w:rsidRDefault="009F6E32">
            <w:pPr>
              <w:pStyle w:val="WW-Standard"/>
              <w:snapToGrid w:val="0"/>
              <w:jc w:val="center"/>
            </w:pPr>
            <w:hyperlink r:id="rId436" w:history="1">
              <w:r w:rsidR="00681198">
                <w:rPr>
                  <w:rStyle w:val="Internetlink"/>
                </w:rPr>
                <w:t>Revue juridique de l'environnement</w:t>
              </w:r>
            </w:hyperlink>
          </w:p>
        </w:tc>
        <w:tc>
          <w:tcPr>
            <w:tcW w:w="2490" w:type="dxa"/>
            <w:shd w:val="clear" w:color="auto" w:fill="auto"/>
            <w:tcMar>
              <w:top w:w="0" w:type="dxa"/>
              <w:left w:w="10" w:type="dxa"/>
              <w:bottom w:w="0" w:type="dxa"/>
              <w:right w:w="10" w:type="dxa"/>
            </w:tcMar>
            <w:vAlign w:val="center"/>
          </w:tcPr>
          <w:p w:rsidR="007A38DB" w:rsidRDefault="007A38DB">
            <w:pPr>
              <w:pStyle w:val="WW-Standard"/>
              <w:snapToGrid w:val="0"/>
              <w:jc w:val="center"/>
              <w:rPr>
                <w:color w:val="000000"/>
              </w:rPr>
            </w:pPr>
          </w:p>
        </w:tc>
      </w:tr>
      <w:tr w:rsidR="007A38DB">
        <w:trPr>
          <w:cantSplit/>
          <w:trHeight w:hRule="exact" w:val="282"/>
        </w:trPr>
        <w:tc>
          <w:tcPr>
            <w:tcW w:w="3748" w:type="dxa"/>
            <w:gridSpan w:val="2"/>
            <w:vMerge w:val="restart"/>
            <w:shd w:val="clear" w:color="auto" w:fill="CCFFFF"/>
            <w:tcMar>
              <w:top w:w="0" w:type="dxa"/>
              <w:left w:w="10" w:type="dxa"/>
              <w:bottom w:w="0" w:type="dxa"/>
              <w:right w:w="10" w:type="dxa"/>
            </w:tcMar>
          </w:tcPr>
          <w:p w:rsidR="007A38DB" w:rsidRDefault="00681198">
            <w:pPr>
              <w:pStyle w:val="WW-Standard"/>
              <w:snapToGrid w:val="0"/>
              <w:rPr>
                <w:color w:val="000000"/>
              </w:rPr>
            </w:pPr>
            <w:r>
              <w:rPr>
                <w:color w:val="000000"/>
              </w:rPr>
              <w:t>Urbanisme</w:t>
            </w:r>
          </w:p>
        </w:tc>
        <w:tc>
          <w:tcPr>
            <w:tcW w:w="4097" w:type="dxa"/>
            <w:shd w:val="clear" w:color="auto" w:fill="FFCC33"/>
            <w:tcMar>
              <w:top w:w="0" w:type="dxa"/>
              <w:left w:w="10" w:type="dxa"/>
              <w:bottom w:w="0" w:type="dxa"/>
              <w:right w:w="10" w:type="dxa"/>
            </w:tcMar>
            <w:vAlign w:val="center"/>
          </w:tcPr>
          <w:p w:rsidR="007A38DB" w:rsidRDefault="009F6E32">
            <w:pPr>
              <w:pStyle w:val="WW-Standard"/>
              <w:snapToGrid w:val="0"/>
              <w:jc w:val="center"/>
            </w:pPr>
            <w:hyperlink r:id="rId437" w:history="1">
              <w:r w:rsidR="00681198">
                <w:rPr>
                  <w:rStyle w:val="Internetlink"/>
                </w:rPr>
                <w:t>Droit et ville</w:t>
              </w:r>
            </w:hyperlink>
          </w:p>
        </w:tc>
        <w:tc>
          <w:tcPr>
            <w:tcW w:w="2490" w:type="dxa"/>
            <w:shd w:val="clear" w:color="auto" w:fill="auto"/>
            <w:tcMar>
              <w:top w:w="0" w:type="dxa"/>
              <w:left w:w="10" w:type="dxa"/>
              <w:bottom w:w="0" w:type="dxa"/>
              <w:right w:w="10" w:type="dxa"/>
            </w:tcMar>
            <w:vAlign w:val="center"/>
          </w:tcPr>
          <w:p w:rsidR="007A38DB" w:rsidRDefault="007A38DB">
            <w:pPr>
              <w:pStyle w:val="WW-Standard"/>
              <w:snapToGrid w:val="0"/>
              <w:jc w:val="center"/>
              <w:rPr>
                <w:color w:val="000000"/>
              </w:rPr>
            </w:pPr>
          </w:p>
        </w:tc>
      </w:tr>
      <w:tr w:rsidR="007A38DB">
        <w:trPr>
          <w:cantSplit/>
        </w:trPr>
        <w:tc>
          <w:tcPr>
            <w:tcW w:w="3748" w:type="dxa"/>
            <w:gridSpan w:val="2"/>
            <w:vMerge/>
            <w:shd w:val="clear" w:color="auto" w:fill="CCFFFF"/>
            <w:tcMar>
              <w:top w:w="0" w:type="dxa"/>
              <w:left w:w="10" w:type="dxa"/>
              <w:bottom w:w="0" w:type="dxa"/>
              <w:right w:w="10" w:type="dxa"/>
            </w:tcMar>
          </w:tcPr>
          <w:p w:rsidR="007A38DB" w:rsidRDefault="007A38DB">
            <w:pPr>
              <w:suppressAutoHyphens w:val="0"/>
            </w:pPr>
          </w:p>
        </w:tc>
        <w:tc>
          <w:tcPr>
            <w:tcW w:w="4097" w:type="dxa"/>
            <w:shd w:val="clear" w:color="auto" w:fill="FFCC33"/>
            <w:tcMar>
              <w:top w:w="0" w:type="dxa"/>
              <w:left w:w="10" w:type="dxa"/>
              <w:bottom w:w="0" w:type="dxa"/>
              <w:right w:w="10" w:type="dxa"/>
            </w:tcMar>
            <w:vAlign w:val="center"/>
          </w:tcPr>
          <w:p w:rsidR="007A38DB" w:rsidRDefault="009F6E32">
            <w:pPr>
              <w:pStyle w:val="WW-Standard"/>
              <w:snapToGrid w:val="0"/>
              <w:jc w:val="center"/>
            </w:pPr>
            <w:hyperlink r:id="rId438" w:history="1">
              <w:r w:rsidR="00681198">
                <w:rPr>
                  <w:rStyle w:val="Internetlink"/>
                </w:rPr>
                <w:t>Etudes foncières</w:t>
              </w:r>
            </w:hyperlink>
          </w:p>
        </w:tc>
        <w:tc>
          <w:tcPr>
            <w:tcW w:w="2490" w:type="dxa"/>
            <w:shd w:val="clear" w:color="auto" w:fill="auto"/>
            <w:tcMar>
              <w:top w:w="0" w:type="dxa"/>
              <w:left w:w="10" w:type="dxa"/>
              <w:bottom w:w="0" w:type="dxa"/>
              <w:right w:w="10" w:type="dxa"/>
            </w:tcMar>
            <w:vAlign w:val="center"/>
          </w:tcPr>
          <w:p w:rsidR="007A38DB" w:rsidRDefault="007A38DB">
            <w:pPr>
              <w:pStyle w:val="WW-Standard"/>
              <w:snapToGrid w:val="0"/>
              <w:jc w:val="center"/>
              <w:rPr>
                <w:color w:val="000000"/>
              </w:rPr>
            </w:pPr>
          </w:p>
        </w:tc>
      </w:tr>
      <w:tr w:rsidR="007A38DB">
        <w:tc>
          <w:tcPr>
            <w:tcW w:w="3748" w:type="dxa"/>
            <w:gridSpan w:val="2"/>
            <w:shd w:val="clear" w:color="auto" w:fill="CCFFFF"/>
            <w:tcMar>
              <w:top w:w="0" w:type="dxa"/>
              <w:left w:w="10" w:type="dxa"/>
              <w:bottom w:w="0" w:type="dxa"/>
              <w:right w:w="10" w:type="dxa"/>
            </w:tcMar>
          </w:tcPr>
          <w:p w:rsidR="007A38DB" w:rsidRDefault="00681198">
            <w:pPr>
              <w:pStyle w:val="WW-Standard"/>
              <w:snapToGrid w:val="0"/>
              <w:rPr>
                <w:color w:val="000000"/>
              </w:rPr>
            </w:pPr>
            <w:r>
              <w:rPr>
                <w:color w:val="000000"/>
              </w:rPr>
              <w:t>Finances publiques</w:t>
            </w:r>
          </w:p>
        </w:tc>
        <w:tc>
          <w:tcPr>
            <w:tcW w:w="4097" w:type="dxa"/>
            <w:shd w:val="clear" w:color="auto" w:fill="FFCC33"/>
            <w:tcMar>
              <w:top w:w="0" w:type="dxa"/>
              <w:left w:w="10" w:type="dxa"/>
              <w:bottom w:w="0" w:type="dxa"/>
              <w:right w:w="10" w:type="dxa"/>
            </w:tcMar>
            <w:vAlign w:val="center"/>
          </w:tcPr>
          <w:p w:rsidR="007A38DB" w:rsidRDefault="009F6E32">
            <w:pPr>
              <w:pStyle w:val="WW-Standard"/>
              <w:snapToGrid w:val="0"/>
              <w:jc w:val="center"/>
            </w:pPr>
            <w:hyperlink r:id="rId439" w:history="1">
              <w:r w:rsidR="00681198">
                <w:rPr>
                  <w:rStyle w:val="Internetlink"/>
                </w:rPr>
                <w:t>Revue française de finances publiques</w:t>
              </w:r>
            </w:hyperlink>
            <w:r w:rsidR="00681198">
              <w:rPr>
                <w:color w:val="000000"/>
              </w:rPr>
              <w:t xml:space="preserve"> </w:t>
            </w:r>
            <w:hyperlink r:id="rId440" w:history="1">
              <w:r w:rsidR="00681198">
                <w:rPr>
                  <w:rStyle w:val="Internetlink"/>
                </w:rPr>
                <w:t>Revue du trésor</w:t>
              </w:r>
            </w:hyperlink>
          </w:p>
        </w:tc>
        <w:tc>
          <w:tcPr>
            <w:tcW w:w="2490" w:type="dxa"/>
            <w:shd w:val="clear" w:color="auto" w:fill="auto"/>
            <w:tcMar>
              <w:top w:w="0" w:type="dxa"/>
              <w:left w:w="10" w:type="dxa"/>
              <w:bottom w:w="0" w:type="dxa"/>
              <w:right w:w="10" w:type="dxa"/>
            </w:tcMar>
            <w:vAlign w:val="center"/>
          </w:tcPr>
          <w:p w:rsidR="007A38DB" w:rsidRDefault="007A38DB">
            <w:pPr>
              <w:pStyle w:val="WW-Standard"/>
              <w:snapToGrid w:val="0"/>
              <w:jc w:val="center"/>
              <w:rPr>
                <w:color w:val="000000"/>
              </w:rPr>
            </w:pPr>
          </w:p>
        </w:tc>
      </w:tr>
      <w:tr w:rsidR="007A38DB">
        <w:trPr>
          <w:trHeight w:hRule="exact" w:val="377"/>
        </w:trPr>
        <w:tc>
          <w:tcPr>
            <w:tcW w:w="1648" w:type="dxa"/>
            <w:shd w:val="clear" w:color="auto" w:fill="CCFFFF"/>
            <w:tcMar>
              <w:top w:w="0" w:type="dxa"/>
              <w:left w:w="10" w:type="dxa"/>
              <w:bottom w:w="0" w:type="dxa"/>
              <w:right w:w="10" w:type="dxa"/>
            </w:tcMar>
          </w:tcPr>
          <w:p w:rsidR="007A38DB" w:rsidRDefault="007A38DB">
            <w:pPr>
              <w:pStyle w:val="WW-Standard"/>
              <w:snapToGrid w:val="0"/>
              <w:rPr>
                <w:color w:val="000000"/>
              </w:rPr>
            </w:pPr>
          </w:p>
        </w:tc>
        <w:tc>
          <w:tcPr>
            <w:tcW w:w="2100"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 </w:t>
            </w:r>
          </w:p>
        </w:tc>
        <w:tc>
          <w:tcPr>
            <w:tcW w:w="4097"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 </w:t>
            </w:r>
          </w:p>
        </w:tc>
        <w:tc>
          <w:tcPr>
            <w:tcW w:w="2490" w:type="dxa"/>
            <w:shd w:val="clear" w:color="auto" w:fill="CC6600"/>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Notes bleues de Bercy</w:t>
            </w:r>
          </w:p>
        </w:tc>
      </w:tr>
      <w:tr w:rsidR="007A38DB">
        <w:tc>
          <w:tcPr>
            <w:tcW w:w="1648" w:type="dxa"/>
            <w:shd w:val="clear" w:color="auto" w:fill="CCFFFF"/>
            <w:tcMar>
              <w:top w:w="0" w:type="dxa"/>
              <w:left w:w="10" w:type="dxa"/>
              <w:bottom w:w="0" w:type="dxa"/>
              <w:right w:w="10" w:type="dxa"/>
            </w:tcMar>
          </w:tcPr>
          <w:p w:rsidR="007A38DB" w:rsidRDefault="007A38DB">
            <w:pPr>
              <w:pStyle w:val="WW-Standard"/>
              <w:snapToGrid w:val="0"/>
              <w:rPr>
                <w:color w:val="000000"/>
              </w:rPr>
            </w:pPr>
          </w:p>
        </w:tc>
        <w:tc>
          <w:tcPr>
            <w:tcW w:w="2100"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 </w:t>
            </w:r>
          </w:p>
        </w:tc>
        <w:tc>
          <w:tcPr>
            <w:tcW w:w="6587" w:type="dxa"/>
            <w:gridSpan w:val="2"/>
            <w:shd w:val="clear" w:color="auto" w:fill="FF6600"/>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Revue française d'administration publique</w:t>
            </w:r>
          </w:p>
        </w:tc>
      </w:tr>
      <w:tr w:rsidR="007A38DB">
        <w:trPr>
          <w:trHeight w:hRule="exact" w:val="377"/>
        </w:trPr>
        <w:tc>
          <w:tcPr>
            <w:tcW w:w="1648" w:type="dxa"/>
            <w:shd w:val="clear" w:color="auto" w:fill="CCFFFF"/>
            <w:tcMar>
              <w:top w:w="0" w:type="dxa"/>
              <w:left w:w="10" w:type="dxa"/>
              <w:bottom w:w="0" w:type="dxa"/>
              <w:right w:w="10" w:type="dxa"/>
            </w:tcMar>
          </w:tcPr>
          <w:p w:rsidR="007A38DB" w:rsidRDefault="00681198">
            <w:pPr>
              <w:pStyle w:val="WW-Standard"/>
              <w:snapToGrid w:val="0"/>
              <w:jc w:val="center"/>
              <w:rPr>
                <w:color w:val="000000"/>
              </w:rPr>
            </w:pPr>
            <w:r>
              <w:rPr>
                <w:color w:val="000000"/>
              </w:rPr>
              <w:t>Droit fiscal</w:t>
            </w:r>
          </w:p>
        </w:tc>
        <w:tc>
          <w:tcPr>
            <w:tcW w:w="2100" w:type="dxa"/>
            <w:shd w:val="clear" w:color="auto" w:fill="auto"/>
            <w:tcMar>
              <w:top w:w="0" w:type="dxa"/>
              <w:left w:w="10" w:type="dxa"/>
              <w:bottom w:w="0" w:type="dxa"/>
              <w:right w:w="10" w:type="dxa"/>
            </w:tcMar>
            <w:vAlign w:val="center"/>
          </w:tcPr>
          <w:p w:rsidR="007A38DB" w:rsidRDefault="00681198">
            <w:pPr>
              <w:pStyle w:val="WW-Standard"/>
              <w:snapToGrid w:val="0"/>
              <w:rPr>
                <w:color w:val="000000"/>
              </w:rPr>
            </w:pPr>
            <w:r>
              <w:rPr>
                <w:color w:val="000000"/>
              </w:rPr>
              <w:t> </w:t>
            </w:r>
          </w:p>
        </w:tc>
        <w:tc>
          <w:tcPr>
            <w:tcW w:w="6587" w:type="dxa"/>
            <w:gridSpan w:val="2"/>
            <w:shd w:val="clear" w:color="auto" w:fill="FF6600"/>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Bulletin des conclusions fiscales</w:t>
            </w:r>
          </w:p>
        </w:tc>
      </w:tr>
      <w:tr w:rsidR="007A38DB">
        <w:tc>
          <w:tcPr>
            <w:tcW w:w="1648" w:type="dxa"/>
            <w:shd w:val="clear" w:color="auto" w:fill="CCFFFF"/>
            <w:tcMar>
              <w:top w:w="0" w:type="dxa"/>
              <w:left w:w="10" w:type="dxa"/>
              <w:bottom w:w="0" w:type="dxa"/>
              <w:right w:w="10" w:type="dxa"/>
            </w:tcMar>
          </w:tcPr>
          <w:p w:rsidR="007A38DB" w:rsidRDefault="007A38DB">
            <w:pPr>
              <w:pStyle w:val="WW-Standard"/>
              <w:snapToGrid w:val="0"/>
              <w:rPr>
                <w:color w:val="000000"/>
              </w:rPr>
            </w:pPr>
          </w:p>
        </w:tc>
        <w:tc>
          <w:tcPr>
            <w:tcW w:w="2100" w:type="dxa"/>
            <w:shd w:val="clear" w:color="auto" w:fill="auto"/>
            <w:tcMar>
              <w:top w:w="0" w:type="dxa"/>
              <w:left w:w="10" w:type="dxa"/>
              <w:bottom w:w="0" w:type="dxa"/>
              <w:right w:w="10" w:type="dxa"/>
            </w:tcMar>
            <w:vAlign w:val="center"/>
          </w:tcPr>
          <w:p w:rsidR="007A38DB" w:rsidRDefault="00681198">
            <w:pPr>
              <w:pStyle w:val="WW-Standard"/>
              <w:snapToGrid w:val="0"/>
              <w:rPr>
                <w:color w:val="000000"/>
              </w:rPr>
            </w:pPr>
            <w:r>
              <w:rPr>
                <w:color w:val="000000"/>
              </w:rPr>
              <w:t> </w:t>
            </w:r>
          </w:p>
        </w:tc>
        <w:tc>
          <w:tcPr>
            <w:tcW w:w="6587" w:type="dxa"/>
            <w:gridSpan w:val="2"/>
            <w:shd w:val="clear" w:color="auto" w:fill="FF6600"/>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Revue de jurisprudence fiscale</w:t>
            </w:r>
          </w:p>
        </w:tc>
      </w:tr>
      <w:tr w:rsidR="007A38DB">
        <w:trPr>
          <w:trHeight w:hRule="exact" w:val="377"/>
        </w:trPr>
        <w:tc>
          <w:tcPr>
            <w:tcW w:w="1648" w:type="dxa"/>
            <w:shd w:val="clear" w:color="auto" w:fill="CCFFFF"/>
            <w:tcMar>
              <w:top w:w="0" w:type="dxa"/>
              <w:left w:w="10" w:type="dxa"/>
              <w:bottom w:w="0" w:type="dxa"/>
              <w:right w:w="10" w:type="dxa"/>
            </w:tcMar>
          </w:tcPr>
          <w:p w:rsidR="007A38DB" w:rsidRDefault="00681198">
            <w:pPr>
              <w:pStyle w:val="WW-Standard"/>
              <w:snapToGrid w:val="0"/>
              <w:jc w:val="center"/>
              <w:rPr>
                <w:color w:val="000000"/>
              </w:rPr>
            </w:pPr>
            <w:r>
              <w:rPr>
                <w:color w:val="000000"/>
              </w:rPr>
              <w:t>Dt constit</w:t>
            </w:r>
          </w:p>
        </w:tc>
        <w:tc>
          <w:tcPr>
            <w:tcW w:w="2100"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 </w:t>
            </w:r>
          </w:p>
        </w:tc>
        <w:tc>
          <w:tcPr>
            <w:tcW w:w="6587" w:type="dxa"/>
            <w:gridSpan w:val="2"/>
            <w:shd w:val="clear" w:color="auto" w:fill="FF6600"/>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Cahiers du Conseil constitutionnel</w:t>
            </w:r>
          </w:p>
        </w:tc>
      </w:tr>
      <w:tr w:rsidR="007A38DB">
        <w:tc>
          <w:tcPr>
            <w:tcW w:w="1648" w:type="dxa"/>
            <w:shd w:val="clear" w:color="auto" w:fill="CCFFFF"/>
            <w:tcMar>
              <w:top w:w="0" w:type="dxa"/>
              <w:left w:w="10" w:type="dxa"/>
              <w:bottom w:w="0" w:type="dxa"/>
              <w:right w:w="10" w:type="dxa"/>
            </w:tcMar>
          </w:tcPr>
          <w:p w:rsidR="007A38DB" w:rsidRDefault="007A38DB">
            <w:pPr>
              <w:pStyle w:val="WW-Standard"/>
              <w:snapToGrid w:val="0"/>
              <w:rPr>
                <w:color w:val="000000"/>
              </w:rPr>
            </w:pPr>
          </w:p>
        </w:tc>
        <w:tc>
          <w:tcPr>
            <w:tcW w:w="2100" w:type="dxa"/>
            <w:shd w:val="clear" w:color="auto" w:fill="FFFFCC"/>
            <w:tcMar>
              <w:top w:w="0" w:type="dxa"/>
              <w:left w:w="10" w:type="dxa"/>
              <w:bottom w:w="0" w:type="dxa"/>
              <w:right w:w="10" w:type="dxa"/>
            </w:tcMar>
            <w:vAlign w:val="center"/>
          </w:tcPr>
          <w:p w:rsidR="007A38DB" w:rsidRDefault="007A38DB">
            <w:pPr>
              <w:pStyle w:val="WW-Standard"/>
              <w:snapToGrid w:val="0"/>
              <w:jc w:val="center"/>
              <w:rPr>
                <w:color w:val="000000"/>
              </w:rPr>
            </w:pPr>
          </w:p>
        </w:tc>
        <w:tc>
          <w:tcPr>
            <w:tcW w:w="4097"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Recueil des décisions du Conseil constitutionnel</w:t>
            </w:r>
          </w:p>
        </w:tc>
        <w:tc>
          <w:tcPr>
            <w:tcW w:w="2490"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Revue française de droit constitutionnel</w:t>
            </w:r>
          </w:p>
        </w:tc>
      </w:tr>
      <w:tr w:rsidR="007A38DB">
        <w:tc>
          <w:tcPr>
            <w:tcW w:w="1648" w:type="dxa"/>
            <w:shd w:val="clear" w:color="auto" w:fill="CCFFFF"/>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 </w:t>
            </w:r>
          </w:p>
        </w:tc>
        <w:tc>
          <w:tcPr>
            <w:tcW w:w="2100" w:type="dxa"/>
            <w:shd w:val="clear" w:color="auto" w:fill="FFFFCC"/>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LEGISLATION</w:t>
            </w:r>
          </w:p>
        </w:tc>
        <w:tc>
          <w:tcPr>
            <w:tcW w:w="4097"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JURISPRUDENCE</w:t>
            </w:r>
          </w:p>
        </w:tc>
        <w:tc>
          <w:tcPr>
            <w:tcW w:w="2490"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DOCTRINE</w:t>
            </w:r>
          </w:p>
        </w:tc>
      </w:tr>
      <w:tr w:rsidR="007A38DB">
        <w:trPr>
          <w:trHeight w:hRule="exact" w:val="334"/>
        </w:trPr>
        <w:tc>
          <w:tcPr>
            <w:tcW w:w="1648" w:type="dxa"/>
            <w:shd w:val="clear" w:color="auto" w:fill="CCFFFF"/>
            <w:tcMar>
              <w:top w:w="0" w:type="dxa"/>
              <w:left w:w="10" w:type="dxa"/>
              <w:bottom w:w="0" w:type="dxa"/>
              <w:right w:w="10" w:type="dxa"/>
            </w:tcMar>
          </w:tcPr>
          <w:p w:rsidR="007A38DB" w:rsidRDefault="00681198">
            <w:pPr>
              <w:pStyle w:val="WW-Standard"/>
              <w:snapToGrid w:val="0"/>
              <w:jc w:val="center"/>
              <w:rPr>
                <w:color w:val="FF0000"/>
              </w:rPr>
            </w:pPr>
            <w:r>
              <w:rPr>
                <w:color w:val="FF0000"/>
              </w:rPr>
              <w:t>DROIT</w:t>
            </w:r>
          </w:p>
        </w:tc>
        <w:tc>
          <w:tcPr>
            <w:tcW w:w="8687" w:type="dxa"/>
            <w:gridSpan w:val="3"/>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Europe</w:t>
            </w:r>
          </w:p>
        </w:tc>
      </w:tr>
      <w:tr w:rsidR="007A38DB">
        <w:trPr>
          <w:trHeight w:hRule="exact" w:val="334"/>
        </w:trPr>
        <w:tc>
          <w:tcPr>
            <w:tcW w:w="1648" w:type="dxa"/>
            <w:shd w:val="clear" w:color="auto" w:fill="CCFFFF"/>
            <w:tcMar>
              <w:top w:w="0" w:type="dxa"/>
              <w:left w:w="10" w:type="dxa"/>
              <w:bottom w:w="0" w:type="dxa"/>
              <w:right w:w="10" w:type="dxa"/>
            </w:tcMar>
          </w:tcPr>
          <w:p w:rsidR="007A38DB" w:rsidRDefault="00681198">
            <w:pPr>
              <w:pStyle w:val="WW-Standard"/>
              <w:snapToGrid w:val="0"/>
              <w:jc w:val="center"/>
              <w:rPr>
                <w:color w:val="FF0000"/>
              </w:rPr>
            </w:pPr>
            <w:r>
              <w:rPr>
                <w:color w:val="FF0000"/>
              </w:rPr>
              <w:t>COMMU</w:t>
            </w:r>
          </w:p>
        </w:tc>
        <w:tc>
          <w:tcPr>
            <w:tcW w:w="8687" w:type="dxa"/>
            <w:gridSpan w:val="3"/>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Cahiers de droit européen</w:t>
            </w:r>
          </w:p>
        </w:tc>
      </w:tr>
      <w:tr w:rsidR="007A38DB">
        <w:trPr>
          <w:trHeight w:hRule="exact" w:val="334"/>
        </w:trPr>
        <w:tc>
          <w:tcPr>
            <w:tcW w:w="1648" w:type="dxa"/>
            <w:shd w:val="clear" w:color="auto" w:fill="CCFFFF"/>
            <w:tcMar>
              <w:top w:w="0" w:type="dxa"/>
              <w:left w:w="10" w:type="dxa"/>
              <w:bottom w:w="0" w:type="dxa"/>
              <w:right w:w="10" w:type="dxa"/>
            </w:tcMar>
          </w:tcPr>
          <w:p w:rsidR="007A38DB" w:rsidRDefault="00681198">
            <w:pPr>
              <w:pStyle w:val="WW-Standard"/>
              <w:snapToGrid w:val="0"/>
              <w:jc w:val="center"/>
              <w:rPr>
                <w:color w:val="FF0000"/>
              </w:rPr>
            </w:pPr>
            <w:r>
              <w:rPr>
                <w:color w:val="FF0000"/>
              </w:rPr>
              <w:t>NAUTAIRE</w:t>
            </w:r>
          </w:p>
        </w:tc>
        <w:tc>
          <w:tcPr>
            <w:tcW w:w="8687" w:type="dxa"/>
            <w:gridSpan w:val="3"/>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Revue du marché commun</w:t>
            </w:r>
          </w:p>
        </w:tc>
      </w:tr>
      <w:tr w:rsidR="007A38DB">
        <w:trPr>
          <w:trHeight w:hRule="exact" w:val="334"/>
        </w:trPr>
        <w:tc>
          <w:tcPr>
            <w:tcW w:w="1648" w:type="dxa"/>
            <w:shd w:val="clear" w:color="auto" w:fill="CCFFFF"/>
            <w:tcMar>
              <w:top w:w="0" w:type="dxa"/>
              <w:left w:w="10" w:type="dxa"/>
              <w:bottom w:w="0" w:type="dxa"/>
              <w:right w:w="10" w:type="dxa"/>
            </w:tcMar>
          </w:tcPr>
          <w:p w:rsidR="007A38DB" w:rsidRDefault="00681198">
            <w:pPr>
              <w:pStyle w:val="Standard"/>
              <w:autoSpaceDE w:val="0"/>
              <w:snapToGrid w:val="0"/>
              <w:jc w:val="center"/>
              <w:rPr>
                <w:color w:val="000000"/>
              </w:rPr>
            </w:pPr>
            <w:r>
              <w:rPr>
                <w:color w:val="000000"/>
              </w:rPr>
              <w:t>ET</w:t>
            </w:r>
          </w:p>
        </w:tc>
        <w:tc>
          <w:tcPr>
            <w:tcW w:w="8687" w:type="dxa"/>
            <w:gridSpan w:val="3"/>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Revue trimestrielle de droit européen</w:t>
            </w:r>
          </w:p>
        </w:tc>
      </w:tr>
      <w:tr w:rsidR="007A38DB">
        <w:tc>
          <w:tcPr>
            <w:tcW w:w="1648" w:type="dxa"/>
            <w:shd w:val="clear" w:color="auto" w:fill="CCFFFF"/>
            <w:tcMar>
              <w:top w:w="0" w:type="dxa"/>
              <w:left w:w="10" w:type="dxa"/>
              <w:bottom w:w="0" w:type="dxa"/>
              <w:right w:w="10" w:type="dxa"/>
            </w:tcMar>
          </w:tcPr>
          <w:p w:rsidR="007A38DB" w:rsidRDefault="00681198">
            <w:pPr>
              <w:pStyle w:val="WW-Standard"/>
              <w:snapToGrid w:val="0"/>
              <w:jc w:val="center"/>
              <w:rPr>
                <w:color w:val="FF0000"/>
              </w:rPr>
            </w:pPr>
            <w:r>
              <w:rPr>
                <w:color w:val="FF0000"/>
              </w:rPr>
              <w:t>EUROPEEN</w:t>
            </w:r>
          </w:p>
        </w:tc>
        <w:tc>
          <w:tcPr>
            <w:tcW w:w="2100"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 </w:t>
            </w:r>
          </w:p>
        </w:tc>
        <w:tc>
          <w:tcPr>
            <w:tcW w:w="6587" w:type="dxa"/>
            <w:gridSpan w:val="2"/>
            <w:shd w:val="clear" w:color="auto" w:fill="FF6600"/>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Revue trimestrielle des droits de l'homme</w:t>
            </w:r>
          </w:p>
        </w:tc>
      </w:tr>
      <w:tr w:rsidR="007A38DB">
        <w:trPr>
          <w:trHeight w:hRule="exact" w:val="584"/>
        </w:trPr>
        <w:tc>
          <w:tcPr>
            <w:tcW w:w="1648" w:type="dxa"/>
            <w:shd w:val="clear" w:color="auto" w:fill="CCFFFF"/>
            <w:tcMar>
              <w:top w:w="0" w:type="dxa"/>
              <w:left w:w="10" w:type="dxa"/>
              <w:bottom w:w="0" w:type="dxa"/>
              <w:right w:w="10" w:type="dxa"/>
            </w:tcMar>
          </w:tcPr>
          <w:p w:rsidR="007A38DB" w:rsidRDefault="007A38DB">
            <w:pPr>
              <w:pStyle w:val="WW-Standard"/>
              <w:snapToGrid w:val="0"/>
              <w:rPr>
                <w:color w:val="000000"/>
              </w:rPr>
            </w:pPr>
          </w:p>
        </w:tc>
        <w:tc>
          <w:tcPr>
            <w:tcW w:w="2100" w:type="dxa"/>
            <w:shd w:val="clear" w:color="auto" w:fill="FFFFCC"/>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JOCE</w:t>
            </w:r>
          </w:p>
        </w:tc>
        <w:tc>
          <w:tcPr>
            <w:tcW w:w="4097"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Recueil de la jurisprudence de la Cour et du tribunal de première instance</w:t>
            </w:r>
          </w:p>
        </w:tc>
        <w:tc>
          <w:tcPr>
            <w:tcW w:w="2490"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 </w:t>
            </w:r>
          </w:p>
        </w:tc>
      </w:tr>
      <w:tr w:rsidR="007A38DB">
        <w:tc>
          <w:tcPr>
            <w:tcW w:w="1648" w:type="dxa"/>
            <w:shd w:val="clear" w:color="auto" w:fill="CCFFFF"/>
            <w:tcMar>
              <w:top w:w="0" w:type="dxa"/>
              <w:left w:w="10" w:type="dxa"/>
              <w:bottom w:w="0" w:type="dxa"/>
              <w:right w:w="10" w:type="dxa"/>
            </w:tcMar>
          </w:tcPr>
          <w:p w:rsidR="007A38DB" w:rsidRDefault="007A38DB">
            <w:pPr>
              <w:pStyle w:val="WW-Standard"/>
              <w:snapToGrid w:val="0"/>
              <w:rPr>
                <w:color w:val="000000"/>
              </w:rPr>
            </w:pPr>
          </w:p>
        </w:tc>
        <w:tc>
          <w:tcPr>
            <w:tcW w:w="2100"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 </w:t>
            </w:r>
          </w:p>
        </w:tc>
        <w:tc>
          <w:tcPr>
            <w:tcW w:w="4097" w:type="dxa"/>
            <w:shd w:val="clear" w:color="auto" w:fill="FFCC33"/>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Recueil des arrêts et décisions de la Cour européenne des droits de l'homme</w:t>
            </w:r>
          </w:p>
        </w:tc>
        <w:tc>
          <w:tcPr>
            <w:tcW w:w="2490" w:type="dxa"/>
            <w:shd w:val="clear" w:color="auto" w:fill="auto"/>
            <w:tcMar>
              <w:top w:w="0" w:type="dxa"/>
              <w:left w:w="10" w:type="dxa"/>
              <w:bottom w:w="0" w:type="dxa"/>
              <w:right w:w="10" w:type="dxa"/>
            </w:tcMar>
            <w:vAlign w:val="center"/>
          </w:tcPr>
          <w:p w:rsidR="007A38DB" w:rsidRDefault="007A38DB">
            <w:pPr>
              <w:pStyle w:val="WW-Standard"/>
              <w:snapToGrid w:val="0"/>
              <w:rPr>
                <w:color w:val="000000"/>
              </w:rPr>
            </w:pPr>
          </w:p>
        </w:tc>
      </w:tr>
    </w:tbl>
    <w:p w:rsidR="007A38DB" w:rsidRDefault="00681198">
      <w:pPr>
        <w:pStyle w:val="Titre1"/>
        <w:pageBreakBefore/>
        <w:tabs>
          <w:tab w:val="left" w:pos="0"/>
        </w:tabs>
      </w:pPr>
      <w:bookmarkStart w:id="211" w:name="_Toc368314940"/>
      <w:bookmarkStart w:id="212" w:name="_Toc368253262"/>
      <w:bookmarkStart w:id="213" w:name="__RefHeading__10779_1990982886"/>
      <w:bookmarkStart w:id="214" w:name="_Toc368510060"/>
      <w:bookmarkStart w:id="215" w:name="_Toc461458030"/>
      <w:r>
        <w:lastRenderedPageBreak/>
        <w:t>RÉCAPITULATIF DE MÉTHODOLOGIE(S)</w:t>
      </w:r>
      <w:bookmarkEnd w:id="211"/>
      <w:bookmarkEnd w:id="212"/>
      <w:bookmarkEnd w:id="213"/>
      <w:bookmarkEnd w:id="214"/>
      <w:bookmarkEnd w:id="215"/>
    </w:p>
    <w:p w:rsidR="007A38DB" w:rsidRDefault="007A38DB">
      <w:pPr>
        <w:pStyle w:val="WW-Standard"/>
      </w:pPr>
    </w:p>
    <w:p w:rsidR="007A38DB" w:rsidRDefault="00681198">
      <w:pPr>
        <w:pStyle w:val="WW-Standard"/>
        <w:pBdr>
          <w:top w:val="single" w:sz="4" w:space="1" w:color="000000"/>
          <w:left w:val="single" w:sz="4" w:space="4" w:color="000000"/>
          <w:bottom w:val="single" w:sz="4" w:space="1" w:color="000000"/>
          <w:right w:val="single" w:sz="4" w:space="4" w:color="000000"/>
        </w:pBdr>
        <w:jc w:val="center"/>
      </w:pPr>
      <w:proofErr w:type="gramStart"/>
      <w:r>
        <w:t>a</w:t>
      </w:r>
      <w:proofErr w:type="gramEnd"/>
      <w:r>
        <w:t xml:space="preserve"> priori, ne pas jeter le 'papier' : apprendre à connaître et à dominer les offres NTIC et choisir en connaissance de cause des solutions alternatives.</w:t>
      </w:r>
    </w:p>
    <w:p w:rsidR="007A38DB" w:rsidRDefault="007A38DB">
      <w:pPr>
        <w:pStyle w:val="WW-Standard"/>
      </w:pPr>
    </w:p>
    <w:p w:rsidR="007A38DB" w:rsidRDefault="00681198">
      <w:pPr>
        <w:pStyle w:val="WW-Standard"/>
      </w:pPr>
      <w:proofErr w:type="gramStart"/>
      <w:r>
        <w:t>utiliser</w:t>
      </w:r>
      <w:proofErr w:type="gramEnd"/>
      <w:r>
        <w:t xml:space="preserve"> les ressources existantes :</w:t>
      </w:r>
    </w:p>
    <w:p w:rsidR="007A38DB" w:rsidRDefault="00681198">
      <w:pPr>
        <w:pStyle w:val="WW-Standard"/>
      </w:pPr>
      <w:r>
        <w:tab/>
      </w:r>
      <w:proofErr w:type="gramStart"/>
      <w:r>
        <w:t>les</w:t>
      </w:r>
      <w:proofErr w:type="gramEnd"/>
      <w:r>
        <w:t xml:space="preserve"> vôtres = sachez valoriser vos fonds (inventaires, acquisitions, désherbage…)</w:t>
      </w:r>
    </w:p>
    <w:p w:rsidR="007A38DB" w:rsidRDefault="00681198">
      <w:pPr>
        <w:pStyle w:val="WW-Standard"/>
      </w:pPr>
      <w:r>
        <w:tab/>
      </w:r>
      <w:proofErr w:type="gramStart"/>
      <w:r>
        <w:t>celles</w:t>
      </w:r>
      <w:proofErr w:type="gramEnd"/>
      <w:r>
        <w:t xml:space="preserve"> des juridictions (connaître les greffes et leur méthodes, savoir qu'il existe des 'lettres d'information' dans certaines cours, connaître les procédures de délivrance des documents…)</w:t>
      </w:r>
    </w:p>
    <w:p w:rsidR="007A38DB" w:rsidRDefault="00681198">
      <w:pPr>
        <w:pStyle w:val="WW-Standard"/>
      </w:pPr>
      <w:r>
        <w:tab/>
      </w:r>
      <w:proofErr w:type="gramStart"/>
      <w:r>
        <w:t>celles</w:t>
      </w:r>
      <w:proofErr w:type="gramEnd"/>
      <w:r>
        <w:t xml:space="preserve"> des assemblées (connaître la richesse des rapports parlementaires) et des ministères</w:t>
      </w:r>
    </w:p>
    <w:p w:rsidR="007A38DB" w:rsidRDefault="00681198">
      <w:pPr>
        <w:pStyle w:val="WW-Standard"/>
      </w:pPr>
      <w:r>
        <w:tab/>
      </w:r>
      <w:proofErr w:type="gramStart"/>
      <w:r>
        <w:t>celles</w:t>
      </w:r>
      <w:proofErr w:type="gramEnd"/>
      <w:r>
        <w:t xml:space="preserve"> des éditeurs : vous êtes des clients au moins potentiels, sinon déjà captifs = tout vous pousse à être exigeant (demander des encyclopédies ou des produits en test, critiquer,…)</w:t>
      </w:r>
    </w:p>
    <w:p w:rsidR="007A38DB" w:rsidRDefault="007A38DB">
      <w:pPr>
        <w:pStyle w:val="WW-Standard"/>
      </w:pPr>
    </w:p>
    <w:p w:rsidR="007A38DB" w:rsidRDefault="00681198">
      <w:pPr>
        <w:pStyle w:val="WW-Standard"/>
      </w:pPr>
      <w:proofErr w:type="gramStart"/>
      <w:r>
        <w:t>exemple</w:t>
      </w:r>
      <w:proofErr w:type="gramEnd"/>
      <w:r>
        <w:t xml:space="preserve"> : sur le site de l'AJDA, ou plus généralement de Dalloz.fr, de Lextenso (Lgdj...),  de Lamy ou de LexisNexis France, vous pouvez vous abonner à de l'actualité régulière</w:t>
      </w:r>
    </w:p>
    <w:p w:rsidR="007A38DB" w:rsidRDefault="007A38DB">
      <w:pPr>
        <w:pStyle w:val="WW-Standard"/>
      </w:pPr>
    </w:p>
    <w:p w:rsidR="007A38DB" w:rsidRDefault="00681198">
      <w:pPr>
        <w:pStyle w:val="WW-Standard"/>
        <w:ind w:firstLine="709"/>
      </w:pPr>
      <w:proofErr w:type="gramStart"/>
      <w:r>
        <w:t>sur</w:t>
      </w:r>
      <w:proofErr w:type="gramEnd"/>
      <w:r>
        <w:t xml:space="preserve"> le net, soyez actifs. N'utilisez pas seulement les ressources passives, souvent incomplètes et peu fraîches : participez activement aux réseaux et aux listes de discussion</w:t>
      </w:r>
    </w:p>
    <w:p w:rsidR="007A38DB" w:rsidRDefault="007A38DB">
      <w:pPr>
        <w:pStyle w:val="WW-Standard"/>
      </w:pPr>
    </w:p>
    <w:p w:rsidR="007A38DB" w:rsidRDefault="00681198">
      <w:pPr>
        <w:pStyle w:val="WW-Standard"/>
      </w:pPr>
      <w:r>
        <w:tab/>
        <w:t>sur la documentation juridique en général : le site de l'association Juriconnexion (</w:t>
      </w:r>
      <w:hyperlink r:id="rId441" w:history="1">
        <w:r>
          <w:rPr>
            <w:rStyle w:val="Internetlink"/>
          </w:rPr>
          <w:t>http://www.juriconnexion.fr</w:t>
        </w:r>
      </w:hyperlink>
      <w:r>
        <w:t xml:space="preserve">) , sa liste de discussion </w:t>
      </w:r>
      <w:hyperlink r:id="rId442" w:history="1">
        <w:r>
          <w:rPr>
            <w:rStyle w:val="Internetlink"/>
          </w:rPr>
          <w:t>http://fr.groups.yahoo.com/group/juriconnexion/</w:t>
        </w:r>
      </w:hyperlink>
      <w:r>
        <w:t xml:space="preserve"> et son univers Netvibes : </w:t>
      </w:r>
      <w:hyperlink r:id="rId443" w:history="1">
        <w:r>
          <w:rPr>
            <w:rStyle w:val="Internetlink"/>
          </w:rPr>
          <w:t>http://www.netvibes.fr/juriconnexion</w:t>
        </w:r>
      </w:hyperlink>
      <w:r>
        <w:t xml:space="preserve"> ou celui de la Commission Droit de l'Association ADBS des professionnels de l'information documentation : </w:t>
      </w:r>
      <w:hyperlink r:id="rId444" w:history="1">
        <w:r>
          <w:t>http://www.netvibes.com/universdroitadbs</w:t>
        </w:r>
      </w:hyperlink>
    </w:p>
    <w:p w:rsidR="007A38DB" w:rsidRDefault="007A38DB">
      <w:pPr>
        <w:pStyle w:val="WW-Standard"/>
      </w:pPr>
    </w:p>
    <w:p w:rsidR="007A38DB" w:rsidRDefault="00681198">
      <w:pPr>
        <w:pStyle w:val="WW-Standard"/>
        <w:ind w:firstLine="709"/>
      </w:pPr>
      <w:r>
        <w:t>sur le droit des collectivités territoriales, vous pouvez vous rendre sur le site de la 'Lettre du Cadre territorial' (</w:t>
      </w:r>
      <w:hyperlink r:id="rId445" w:history="1">
        <w:r>
          <w:rPr>
            <w:rStyle w:val="Internetlink"/>
          </w:rPr>
          <w:t>http://www.territorial.fr/</w:t>
        </w:r>
      </w:hyperlink>
      <w:r>
        <w:t xml:space="preserve">)  qui héberge un nombre important de réseaux spécialisés (accès direct : </w:t>
      </w:r>
      <w:hyperlink r:id="rId446" w:history="1">
        <w:r>
          <w:rPr>
            <w:rStyle w:val="Internetlink"/>
          </w:rPr>
          <w:t>http://www.territorial.fr/40-actualites-des-reseaux-de-la-collectivite-territoriale.htm</w:t>
        </w:r>
      </w:hyperlink>
      <w:r>
        <w:t xml:space="preserve">) avec autant de listes spécialisées de très haut niveau et de rubriques d'actualité (Interco, contrôle de gestion, Marchés publics…), évitez les forums de discussion (ou newsgroups) (ne pas confondre avec les listes de discussion) : sans aucun intérêt car sans contrôle. Il peut y avoir des exceptions, comme AgoraPublix (ex Localjuris)  </w:t>
      </w:r>
      <w:hyperlink r:id="rId447" w:history="1">
        <w:r>
          <w:t>http://agorapublix.com/forum3/</w:t>
        </w:r>
      </w:hyperlink>
    </w:p>
    <w:p w:rsidR="007A38DB" w:rsidRDefault="007A38DB">
      <w:pPr>
        <w:pStyle w:val="WW-Standard"/>
      </w:pPr>
    </w:p>
    <w:p w:rsidR="002142D5" w:rsidRDefault="00681198">
      <w:pPr>
        <w:pStyle w:val="WW-Standard"/>
      </w:pPr>
      <w:r>
        <w:tab/>
      </w:r>
      <w:proofErr w:type="gramStart"/>
      <w:r>
        <w:t>échangez</w:t>
      </w:r>
      <w:proofErr w:type="gramEnd"/>
      <w:r>
        <w:t xml:space="preserve"> de la documentation : par la création et le maintien d'une page web simple (type blog par exemple, ou </w:t>
      </w:r>
      <w:r w:rsidR="00BD05BE">
        <w:t>compte twitter ou linkedin)</w:t>
      </w:r>
      <w:r>
        <w:t xml:space="preserve"> contenant des informations utiles telles que des listes d'adresses, des notes d'information, des trucs et astuces. Vous pouvez commencer sur l'intranet de votre institution/entreprise et pourquoi pas, dans la limite des règles de confidentialité et de concurrence, s'ouvrir au vrai web.</w:t>
      </w:r>
    </w:p>
    <w:p w:rsidR="002142D5" w:rsidRDefault="002142D5">
      <w:pPr>
        <w:suppressAutoHyphens w:val="0"/>
        <w:rPr>
          <w:rFonts w:eastAsia="Times New Roman" w:cs="Times New Roman"/>
          <w:lang w:bidi="fr-FR"/>
        </w:rPr>
      </w:pPr>
      <w:r>
        <w:br w:type="page"/>
      </w:r>
    </w:p>
    <w:p w:rsidR="002142D5" w:rsidRPr="006B3FA3" w:rsidRDefault="002142D5" w:rsidP="006B3FA3">
      <w:pPr>
        <w:pStyle w:val="Titre1"/>
        <w:pageBreakBefore/>
        <w:tabs>
          <w:tab w:val="left" w:pos="0"/>
        </w:tabs>
      </w:pPr>
      <w:bookmarkStart w:id="216" w:name="_Toc461458031"/>
      <w:r w:rsidRPr="006B3FA3">
        <w:lastRenderedPageBreak/>
        <w:t>Les essentiels en recherche de législation</w:t>
      </w:r>
      <w:bookmarkEnd w:id="216"/>
    </w:p>
    <w:p w:rsidR="002142D5" w:rsidRDefault="002142D5" w:rsidP="002142D5">
      <w:pPr>
        <w:pStyle w:val="bodyaaa"/>
      </w:pPr>
      <w:r>
        <w:rPr>
          <w:rStyle w:val="romain"/>
        </w:rPr>
        <w:t xml:space="preserve">Un guide global existe, ainsi que quatre tutoriels d’aide spécifiques à la recherche dans les </w:t>
      </w:r>
      <w:r>
        <w:rPr>
          <w:rStyle w:val="romain"/>
          <w:rFonts w:ascii="Calibri" w:eastAsia="Calibri" w:hAnsi="Calibri" w:cs="Calibri"/>
          <w:i/>
          <w:iCs/>
        </w:rPr>
        <w:t>codes</w:t>
      </w:r>
      <w:r>
        <w:rPr>
          <w:rStyle w:val="romain"/>
        </w:rPr>
        <w:t xml:space="preserve">, dans les </w:t>
      </w:r>
      <w:r>
        <w:rPr>
          <w:rStyle w:val="romain"/>
          <w:rFonts w:ascii="Calibri" w:eastAsia="Calibri" w:hAnsi="Calibri" w:cs="Calibri"/>
          <w:i/>
          <w:iCs/>
        </w:rPr>
        <w:t>textes l</w:t>
      </w:r>
      <w:r>
        <w:rPr>
          <w:rStyle w:val="romain"/>
          <w:rFonts w:ascii="Calibri" w:eastAsia="Calibri" w:hAnsi="Calibri" w:cs="Calibri"/>
          <w:i/>
          <w:iCs/>
        </w:rPr>
        <w:t>é</w:t>
      </w:r>
      <w:r>
        <w:rPr>
          <w:rStyle w:val="romain"/>
          <w:rFonts w:ascii="Calibri" w:eastAsia="Calibri" w:hAnsi="Calibri" w:cs="Calibri"/>
          <w:i/>
          <w:iCs/>
        </w:rPr>
        <w:t>gislatifs et réglementaires</w:t>
      </w:r>
      <w:r>
        <w:rPr>
          <w:rStyle w:val="romain"/>
        </w:rPr>
        <w:t xml:space="preserve">, pour la </w:t>
      </w:r>
      <w:r>
        <w:rPr>
          <w:rStyle w:val="romain"/>
          <w:rFonts w:ascii="Calibri" w:eastAsia="Calibri" w:hAnsi="Calibri" w:cs="Calibri"/>
          <w:i/>
          <w:iCs/>
        </w:rPr>
        <w:t>jurisprudence</w:t>
      </w:r>
      <w:r>
        <w:rPr>
          <w:rStyle w:val="romain"/>
        </w:rPr>
        <w:t xml:space="preserve"> et dans les </w:t>
      </w:r>
      <w:r>
        <w:rPr>
          <w:rStyle w:val="romain"/>
          <w:rFonts w:ascii="Calibri" w:eastAsia="Calibri" w:hAnsi="Calibri" w:cs="Calibri"/>
          <w:i/>
          <w:iCs/>
        </w:rPr>
        <w:t>conventions collectives</w:t>
      </w:r>
      <w:r>
        <w:rPr>
          <w:rStyle w:val="romain"/>
        </w:rPr>
        <w:t>.</w:t>
      </w:r>
    </w:p>
    <w:p w:rsidR="002142D5" w:rsidRDefault="002142D5" w:rsidP="002142D5">
      <w:pPr>
        <w:pStyle w:val="title2aaa"/>
        <w:rPr>
          <w:rStyle w:val="romain"/>
          <w:rFonts w:ascii="HelveticaNeueLTStd-BdCn" w:eastAsia="HelveticaNeueLTStd-BdCn" w:hAnsi="HelveticaNeueLTStd-BdCn" w:cs="HelveticaNeueLTStd-BdCn"/>
          <w:b/>
          <w:bCs/>
        </w:rPr>
      </w:pPr>
      <w:r>
        <w:rPr>
          <w:rStyle w:val="romain"/>
          <w:rFonts w:ascii="HelveticaNeueLTStd-BdCn" w:eastAsia="HelveticaNeueLTStd-BdCn" w:hAnsi="HelveticaNeueLTStd-BdCn" w:cs="HelveticaNeueLTStd-BdCn"/>
          <w:b/>
          <w:bCs/>
          <w:spacing w:val="6"/>
        </w:rPr>
        <w:t>A)</w:t>
      </w:r>
      <w:r>
        <w:rPr>
          <w:rStyle w:val="romain"/>
          <w:rFonts w:ascii="HelveticaNeueLTStd-BdCn" w:eastAsia="HelveticaNeueLTStd-BdCn" w:hAnsi="HelveticaNeueLTStd-BdCn" w:cs="HelveticaNeueLTStd-BdCn"/>
          <w:b/>
          <w:bCs/>
          <w:spacing w:val="6"/>
        </w:rPr>
        <w:tab/>
      </w:r>
      <w:r>
        <w:rPr>
          <w:rStyle w:val="romain"/>
          <w:rFonts w:ascii="HelveticaNeueLTStd-BdCn" w:eastAsia="HelveticaNeueLTStd-BdCn" w:hAnsi="HelveticaNeueLTStd-BdCn" w:cs="HelveticaNeueLTStd-BdCn"/>
          <w:b/>
          <w:bCs/>
        </w:rPr>
        <w:t>Recherche simple : une référence au JO</w:t>
      </w:r>
    </w:p>
    <w:p w:rsidR="002142D5" w:rsidRDefault="002142D5" w:rsidP="002142D5">
      <w:pPr>
        <w:pStyle w:val="bodyaaa"/>
      </w:pPr>
      <w:r>
        <w:t xml:space="preserve">Une des recherches les plus classiques consiste à retrouver une référence au </w:t>
      </w:r>
      <w:r>
        <w:rPr>
          <w:rStyle w:val="heavycondenseditalic"/>
        </w:rPr>
        <w:t>Journal officiel de la République fra</w:t>
      </w:r>
      <w:r>
        <w:rPr>
          <w:rStyle w:val="heavycondenseditalic"/>
        </w:rPr>
        <w:t>n</w:t>
      </w:r>
      <w:r>
        <w:rPr>
          <w:rStyle w:val="heavycondenseditalic"/>
        </w:rPr>
        <w:t>çaise</w:t>
      </w:r>
      <w:r>
        <w:t xml:space="preserve">. Lorsqu’on parle du </w:t>
      </w:r>
      <w:r>
        <w:rPr>
          <w:rStyle w:val="heavycondenseditalic"/>
        </w:rPr>
        <w:t>Journal officiel</w:t>
      </w:r>
      <w:r>
        <w:t xml:space="preserve"> ou </w:t>
      </w:r>
      <w:r>
        <w:rPr>
          <w:rStyle w:val="heavycondenseditalic"/>
        </w:rPr>
        <w:t>JO « tout court »</w:t>
      </w:r>
      <w:r>
        <w:t>, il est sous-entendu qu’on évoque l’édition « Lois et D</w:t>
      </w:r>
      <w:r>
        <w:t>é</w:t>
      </w:r>
      <w:r>
        <w:t xml:space="preserve">crets » du </w:t>
      </w:r>
      <w:r>
        <w:rPr>
          <w:rStyle w:val="heavycondenseditalic"/>
        </w:rPr>
        <w:t>Journal officiel de la République française</w:t>
      </w:r>
      <w:r>
        <w:t xml:space="preserve">. Attention néanmoins, si l’on a une référence au </w:t>
      </w:r>
      <w:r>
        <w:rPr>
          <w:rStyle w:val="heavycondenseditalic"/>
        </w:rPr>
        <w:t>Journal officiel </w:t>
      </w:r>
      <w:r>
        <w:t xml:space="preserve">: vérifiez qu’il s’agit bien de celui-ci et pas d’une des vingtaines d’autres éditions du </w:t>
      </w:r>
      <w:r>
        <w:rPr>
          <w:rStyle w:val="heavycondenseditalic"/>
        </w:rPr>
        <w:t>Jou</w:t>
      </w:r>
      <w:r>
        <w:rPr>
          <w:rStyle w:val="heavycondenseditalic"/>
        </w:rPr>
        <w:t>r</w:t>
      </w:r>
      <w:r>
        <w:rPr>
          <w:rStyle w:val="heavycondenseditalic"/>
        </w:rPr>
        <w:t>nal officiel</w:t>
      </w:r>
      <w:r>
        <w:t>.</w:t>
      </w:r>
    </w:p>
    <w:p w:rsidR="002142D5" w:rsidRDefault="002142D5" w:rsidP="002142D5">
      <w:pPr>
        <w:pStyle w:val="bodyaaa"/>
      </w:pPr>
      <w:r>
        <w:t xml:space="preserve">Le dernier </w:t>
      </w:r>
      <w:r>
        <w:rPr>
          <w:rStyle w:val="heavycondenseditalic"/>
        </w:rPr>
        <w:t>JO</w:t>
      </w:r>
      <w:r>
        <w:t xml:space="preserve"> publié à l’adresse suivante : https://www.legifrance.gouv.fr/affichJO.do. Un numéro est publié tous les jours, sauf les lundis, le 1</w:t>
      </w:r>
      <w:r>
        <w:rPr>
          <w:rStyle w:val="Appelnotedebasdep"/>
        </w:rPr>
        <w:t>er</w:t>
      </w:r>
      <w:r>
        <w:t> mai, le 25 décembre, et le lendemain des jours fériés. Il est en ligne sur L</w:t>
      </w:r>
      <w:r>
        <w:t>e</w:t>
      </w:r>
      <w:r>
        <w:t>gifrance vers 2 heures du matin.</w:t>
      </w:r>
    </w:p>
    <w:p w:rsidR="002142D5" w:rsidRDefault="002142D5" w:rsidP="002142D5">
      <w:pPr>
        <w:pStyle w:val="bodyaaa"/>
      </w:pPr>
      <w:r>
        <w:t xml:space="preserve">On peut rechercher un </w:t>
      </w:r>
      <w:r>
        <w:rPr>
          <w:rStyle w:val="heavycondenseditalic"/>
        </w:rPr>
        <w:t>JO</w:t>
      </w:r>
      <w:r>
        <w:t xml:space="preserve"> par sa date dans une version « plein texte » depuis 1990, sur Legifrance, à la page https://www.legifrance.gouv.fr/initRechJO.do (« Recherche d’un numéro du </w:t>
      </w:r>
      <w:r>
        <w:rPr>
          <w:rStyle w:val="heavycondenseditalic"/>
        </w:rPr>
        <w:t>Journal officiel</w:t>
      </w:r>
      <w:r>
        <w:t xml:space="preserve"> (</w:t>
      </w:r>
      <w:r>
        <w:rPr>
          <w:rStyle w:val="heavycondenseditalic"/>
        </w:rPr>
        <w:t>JO</w:t>
      </w:r>
      <w:r>
        <w:t>) depuis 1990 »). Il suffit d’en demander la date de public</w:t>
      </w:r>
      <w:r>
        <w:t>a</w:t>
      </w:r>
      <w:r>
        <w:t>tion. Le sommaire s’affichera alors et il faudra cliquer sur le texte recherché pour en avoir une version plein texte. Tout en bas du texte, il sera possible d’en demander une version en RTF (</w:t>
      </w:r>
      <w:r>
        <w:rPr>
          <w:rStyle w:val="heavycondenseditalic"/>
        </w:rPr>
        <w:t>Rich Text Fo</w:t>
      </w:r>
      <w:r>
        <w:rPr>
          <w:rStyle w:val="heavycondenseditalic"/>
        </w:rPr>
        <w:t>r</w:t>
      </w:r>
      <w:r>
        <w:rPr>
          <w:rStyle w:val="heavycondenseditalic"/>
        </w:rPr>
        <w:t>mat</w:t>
      </w:r>
      <w:r>
        <w:t xml:space="preserve">, pour traitement de texte) ou « Fac-similé » (en PDF, qui sera à l’image du </w:t>
      </w:r>
      <w:r>
        <w:rPr>
          <w:rStyle w:val="heavycondenseditalic"/>
        </w:rPr>
        <w:t>JO</w:t>
      </w:r>
      <w:r>
        <w:t>). Depuis juillet 2015 est proposé aussi un fichier au format RDFa</w:t>
      </w:r>
      <w:r>
        <w:rPr>
          <w:rStyle w:val="Appelnotedebasdep"/>
        </w:rPr>
        <w:footnoteReference w:id="35"/>
      </w:r>
      <w:r>
        <w:t xml:space="preserve"> pour permettre des relations sémantiques.</w:t>
      </w:r>
    </w:p>
    <w:p w:rsidR="002142D5" w:rsidRDefault="002142D5" w:rsidP="002142D5">
      <w:pPr>
        <w:pStyle w:val="figureholder"/>
      </w:pPr>
      <w:r>
        <w:t xml:space="preserve"> </w:t>
      </w:r>
      <w:r>
        <w:rPr>
          <w:noProof/>
          <w:lang w:eastAsia="fr-FR"/>
        </w:rPr>
        <w:drawing>
          <wp:inline distT="0" distB="0" distL="0" distR="0" wp14:anchorId="61686B72" wp14:editId="7DEED093">
            <wp:extent cx="4845685" cy="2472299"/>
            <wp:effectExtent l="0" t="0" r="0" b="0"/>
            <wp:docPr id="1073741985" name="officeArt object"/>
            <wp:cNvGraphicFramePr/>
            <a:graphic xmlns:a="http://schemas.openxmlformats.org/drawingml/2006/main">
              <a:graphicData uri="http://schemas.openxmlformats.org/drawingml/2006/picture">
                <pic:pic xmlns:pic="http://schemas.openxmlformats.org/drawingml/2006/picture">
                  <pic:nvPicPr>
                    <pic:cNvPr id="1073741985" name="image148.png"/>
                    <pic:cNvPicPr>
                      <a:picLocks noChangeAspect="1"/>
                    </pic:cNvPicPr>
                  </pic:nvPicPr>
                  <pic:blipFill>
                    <a:blip r:embed="rId448" cstate="print">
                      <a:extLst/>
                    </a:blip>
                    <a:stretch>
                      <a:fillRect/>
                    </a:stretch>
                  </pic:blipFill>
                  <pic:spPr>
                    <a:xfrm>
                      <a:off x="0" y="0"/>
                      <a:ext cx="4845685" cy="2472299"/>
                    </a:xfrm>
                    <a:prstGeom prst="rect">
                      <a:avLst/>
                    </a:prstGeom>
                    <a:ln w="12700" cap="flat">
                      <a:noFill/>
                      <a:miter lim="400000"/>
                    </a:ln>
                    <a:effectLst/>
                  </pic:spPr>
                </pic:pic>
              </a:graphicData>
            </a:graphic>
          </wp:inline>
        </w:drawing>
      </w:r>
    </w:p>
    <w:p w:rsidR="002142D5" w:rsidRDefault="002142D5" w:rsidP="002142D5">
      <w:pPr>
        <w:pStyle w:val="figuresourceaaa"/>
      </w:pPr>
      <w:r>
        <w:t>© DILA, 2016</w:t>
      </w:r>
    </w:p>
    <w:p w:rsidR="002142D5" w:rsidRDefault="002142D5" w:rsidP="002142D5">
      <w:pPr>
        <w:pStyle w:val="bodyaaa"/>
      </w:pPr>
      <w:r>
        <w:t>Il est aussi possible de faire des recherches par l’intermédiaire des interfaces simpl</w:t>
      </w:r>
      <w:r>
        <w:t>i</w:t>
      </w:r>
      <w:r>
        <w:t>fiée ou avancée de Legifrance.</w:t>
      </w:r>
    </w:p>
    <w:p w:rsidR="002142D5" w:rsidRDefault="002142D5" w:rsidP="002142D5">
      <w:pPr>
        <w:pStyle w:val="bodyaaa"/>
      </w:pPr>
      <w:r>
        <w:t>Dans la recherche simplifiée, il n’est pas possible de chercher par un intervalle de dates, mais il convient de disti</w:t>
      </w:r>
      <w:r>
        <w:t>n</w:t>
      </w:r>
      <w:r>
        <w:t>guer les deux notions de dates proposées : la date de publ</w:t>
      </w:r>
      <w:r>
        <w:t>i</w:t>
      </w:r>
      <w:r>
        <w:t xml:space="preserve">cation (du </w:t>
      </w:r>
      <w:r>
        <w:rPr>
          <w:rStyle w:val="heavycondenseditalic"/>
        </w:rPr>
        <w:t>Journal officiel</w:t>
      </w:r>
      <w:r>
        <w:t>) et la date du texte (de sa signature).</w:t>
      </w:r>
    </w:p>
    <w:p w:rsidR="002142D5" w:rsidRDefault="002142D5" w:rsidP="002142D5">
      <w:pPr>
        <w:pStyle w:val="bodyaaa"/>
      </w:pPr>
      <w:r>
        <w:t>Prenez garde aussi aux termes de recherche : dans le titre ou dans les mots-clés, il sera possible de retrouver des textes par leurs références, donc avant la mise en base de do</w:t>
      </w:r>
      <w:r>
        <w:t>n</w:t>
      </w:r>
      <w:r>
        <w:t>nées du texte intégral en 1990. Après 1990, il sera possible de retrouver un mot ou une expression dans le corps du texte, dans ses visas ou dans sa notice (pour un décret po</w:t>
      </w:r>
      <w:r>
        <w:t>s</w:t>
      </w:r>
      <w:r>
        <w:t>térieur à 2009).</w:t>
      </w:r>
    </w:p>
    <w:p w:rsidR="002142D5" w:rsidRDefault="002142D5" w:rsidP="002142D5">
      <w:pPr>
        <w:pStyle w:val="bodyaaa"/>
      </w:pPr>
      <w:r>
        <w:lastRenderedPageBreak/>
        <w:t xml:space="preserve"> </w:t>
      </w:r>
      <w:r>
        <w:rPr>
          <w:noProof/>
          <w:lang w:eastAsia="fr-FR"/>
        </w:rPr>
        <w:drawing>
          <wp:inline distT="0" distB="0" distL="0" distR="0" wp14:anchorId="4DC48147" wp14:editId="06A04D99">
            <wp:extent cx="4845685" cy="3730858"/>
            <wp:effectExtent l="0" t="0" r="0" b="0"/>
            <wp:docPr id="1073741986" name="officeArt object"/>
            <wp:cNvGraphicFramePr/>
            <a:graphic xmlns:a="http://schemas.openxmlformats.org/drawingml/2006/main">
              <a:graphicData uri="http://schemas.openxmlformats.org/drawingml/2006/picture">
                <pic:pic xmlns:pic="http://schemas.openxmlformats.org/drawingml/2006/picture">
                  <pic:nvPicPr>
                    <pic:cNvPr id="1073741986" name="image150.png"/>
                    <pic:cNvPicPr>
                      <a:picLocks noChangeAspect="1"/>
                    </pic:cNvPicPr>
                  </pic:nvPicPr>
                  <pic:blipFill>
                    <a:blip r:embed="rId449" cstate="print">
                      <a:extLst/>
                    </a:blip>
                    <a:stretch>
                      <a:fillRect/>
                    </a:stretch>
                  </pic:blipFill>
                  <pic:spPr>
                    <a:xfrm>
                      <a:off x="0" y="0"/>
                      <a:ext cx="4845685" cy="3730858"/>
                    </a:xfrm>
                    <a:prstGeom prst="rect">
                      <a:avLst/>
                    </a:prstGeom>
                    <a:ln w="12700" cap="flat">
                      <a:noFill/>
                      <a:miter lim="400000"/>
                    </a:ln>
                    <a:effectLst/>
                  </pic:spPr>
                </pic:pic>
              </a:graphicData>
            </a:graphic>
          </wp:inline>
        </w:drawing>
      </w:r>
    </w:p>
    <w:p w:rsidR="002142D5" w:rsidRDefault="002142D5" w:rsidP="002142D5">
      <w:pPr>
        <w:pStyle w:val="figuresourceaaa"/>
      </w:pPr>
      <w:r>
        <w:t xml:space="preserve">© </w:t>
      </w:r>
      <w:hyperlink r:id="rId450" w:history="1">
        <w:r w:rsidRPr="000E10D3">
          <w:t>DILA</w:t>
        </w:r>
      </w:hyperlink>
      <w:r>
        <w:t>, 2016</w:t>
      </w:r>
    </w:p>
    <w:p w:rsidR="002142D5" w:rsidRDefault="002142D5" w:rsidP="002142D5">
      <w:pPr>
        <w:pStyle w:val="bodyaaa"/>
      </w:pPr>
      <w:r>
        <w:t>Pour la recherche experte, en plus de la recherche par intervalle de dates, il est possible de spécifier l’émetteur du texte (ministère, autorité administrative…), et de combiner différents critères.</w:t>
      </w:r>
    </w:p>
    <w:p w:rsidR="002142D5" w:rsidRDefault="002142D5" w:rsidP="002142D5">
      <w:pPr>
        <w:pStyle w:val="bodyaaa"/>
      </w:pPr>
      <w:r>
        <w:t xml:space="preserve"> </w:t>
      </w:r>
      <w:r>
        <w:rPr>
          <w:noProof/>
          <w:lang w:eastAsia="fr-FR"/>
        </w:rPr>
        <w:drawing>
          <wp:inline distT="0" distB="0" distL="0" distR="0" wp14:anchorId="4ECDA107" wp14:editId="41A75718">
            <wp:extent cx="4845685" cy="3476364"/>
            <wp:effectExtent l="0" t="0" r="0" b="0"/>
            <wp:docPr id="1073741987" name="officeArt object"/>
            <wp:cNvGraphicFramePr/>
            <a:graphic xmlns:a="http://schemas.openxmlformats.org/drawingml/2006/main">
              <a:graphicData uri="http://schemas.openxmlformats.org/drawingml/2006/picture">
                <pic:pic xmlns:pic="http://schemas.openxmlformats.org/drawingml/2006/picture">
                  <pic:nvPicPr>
                    <pic:cNvPr id="1073741987" name="image152.png"/>
                    <pic:cNvPicPr>
                      <a:picLocks noChangeAspect="1"/>
                    </pic:cNvPicPr>
                  </pic:nvPicPr>
                  <pic:blipFill>
                    <a:blip r:embed="rId451" cstate="print">
                      <a:extLst/>
                    </a:blip>
                    <a:stretch>
                      <a:fillRect/>
                    </a:stretch>
                  </pic:blipFill>
                  <pic:spPr>
                    <a:xfrm>
                      <a:off x="0" y="0"/>
                      <a:ext cx="4845685" cy="3476364"/>
                    </a:xfrm>
                    <a:prstGeom prst="rect">
                      <a:avLst/>
                    </a:prstGeom>
                    <a:ln w="12700" cap="flat">
                      <a:noFill/>
                      <a:miter lim="400000"/>
                    </a:ln>
                    <a:effectLst/>
                  </pic:spPr>
                </pic:pic>
              </a:graphicData>
            </a:graphic>
          </wp:inline>
        </w:drawing>
      </w:r>
    </w:p>
    <w:p w:rsidR="002142D5" w:rsidRDefault="002142D5" w:rsidP="002142D5">
      <w:pPr>
        <w:pStyle w:val="figuresourceaaa"/>
      </w:pPr>
      <w:r>
        <w:t xml:space="preserve">© DILA, </w:t>
      </w:r>
      <w:hyperlink r:id="rId452" w:history="1">
        <w:r w:rsidRPr="00AB6D3D">
          <w:rPr>
            <w:rStyle w:val="Lienhypertexte"/>
          </w:rPr>
          <w:t>https://www.legifrance.gouv.fr/initRechExpTexteJorf.do</w:t>
        </w:r>
      </w:hyperlink>
      <w:r>
        <w:t>, 2016</w:t>
      </w:r>
    </w:p>
    <w:p w:rsidR="002142D5" w:rsidRDefault="002142D5" w:rsidP="002142D5">
      <w:pPr>
        <w:pStyle w:val="title2aaa"/>
        <w:rPr>
          <w:rStyle w:val="romain"/>
          <w:rFonts w:ascii="HelveticaNeueLTStd-BdCn" w:eastAsia="HelveticaNeueLTStd-BdCn" w:hAnsi="HelveticaNeueLTStd-BdCn" w:cs="HelveticaNeueLTStd-BdCn"/>
          <w:b/>
          <w:bCs/>
        </w:rPr>
      </w:pPr>
      <w:r>
        <w:rPr>
          <w:rStyle w:val="romain"/>
          <w:rFonts w:ascii="HelveticaNeueLTStd-BdCn" w:eastAsia="HelveticaNeueLTStd-BdCn" w:hAnsi="HelveticaNeueLTStd-BdCn" w:cs="HelveticaNeueLTStd-BdCn"/>
          <w:b/>
          <w:bCs/>
          <w:spacing w:val="6"/>
        </w:rPr>
        <w:t>B)</w:t>
      </w:r>
      <w:r>
        <w:rPr>
          <w:rStyle w:val="romain"/>
          <w:rFonts w:ascii="HelveticaNeueLTStd-BdCn" w:eastAsia="HelveticaNeueLTStd-BdCn" w:hAnsi="HelveticaNeueLTStd-BdCn" w:cs="HelveticaNeueLTStd-BdCn"/>
          <w:b/>
          <w:bCs/>
          <w:spacing w:val="6"/>
        </w:rPr>
        <w:tab/>
      </w:r>
      <w:r>
        <w:rPr>
          <w:rStyle w:val="romain"/>
          <w:rFonts w:ascii="HelveticaNeueLTStd-BdCn" w:eastAsia="HelveticaNeueLTStd-BdCn" w:hAnsi="HelveticaNeueLTStd-BdCn" w:cs="HelveticaNeueLTStd-BdCn"/>
          <w:b/>
          <w:bCs/>
        </w:rPr>
        <w:t>Recherche simple : un code</w:t>
      </w:r>
    </w:p>
    <w:p w:rsidR="002142D5" w:rsidRDefault="002142D5" w:rsidP="002142D5">
      <w:pPr>
        <w:pStyle w:val="bodyaaa"/>
      </w:pPr>
      <w:r>
        <w:t>La recherche dans les codes se fait par l’intermédiaire de la page : https://www.legifrance.gouv.fr/initRechCodeArticle.do.</w:t>
      </w:r>
    </w:p>
    <w:p w:rsidR="002142D5" w:rsidRDefault="002142D5" w:rsidP="002142D5">
      <w:pPr>
        <w:pStyle w:val="bodyaaa"/>
      </w:pPr>
      <w:r>
        <w:t>Il y est possible de sélectionner un code parmi les 74 codes en vigueur (ou même les 101 codes au total dans la base, y compris ceux qui ont été abrogés depuis 1978, pour peu qu’on en connaisse l’adresse : voir tableau en annexe), et d’en demander le tél</w:t>
      </w:r>
      <w:r>
        <w:t>é</w:t>
      </w:r>
      <w:r>
        <w:t>chargement en PDF dans sa version à jour. Il est surtout possible de rechercher n’importe quel article, non seulement dans sa version en vigueur, mais aussi dans une version ant</w:t>
      </w:r>
      <w:r>
        <w:t>é</w:t>
      </w:r>
      <w:r>
        <w:t>rieure, voire postérieure (cas des dispositions en « vigueur différée »).</w:t>
      </w:r>
    </w:p>
    <w:p w:rsidR="002142D5" w:rsidRDefault="002142D5" w:rsidP="002142D5">
      <w:pPr>
        <w:pStyle w:val="bodyaaa"/>
      </w:pPr>
      <w:r>
        <w:rPr>
          <w:noProof/>
          <w:lang w:eastAsia="fr-FR"/>
        </w:rPr>
        <w:lastRenderedPageBreak/>
        <w:drawing>
          <wp:inline distT="0" distB="0" distL="0" distR="0" wp14:anchorId="4BC50D7C" wp14:editId="61A318C0">
            <wp:extent cx="4845685" cy="2123015"/>
            <wp:effectExtent l="0" t="0" r="0" b="0"/>
            <wp:docPr id="1073741988" name="officeArt object"/>
            <wp:cNvGraphicFramePr/>
            <a:graphic xmlns:a="http://schemas.openxmlformats.org/drawingml/2006/main">
              <a:graphicData uri="http://schemas.openxmlformats.org/drawingml/2006/picture">
                <pic:pic xmlns:pic="http://schemas.openxmlformats.org/drawingml/2006/picture">
                  <pic:nvPicPr>
                    <pic:cNvPr id="1073741988" name="image154.png"/>
                    <pic:cNvPicPr>
                      <a:picLocks noChangeAspect="1"/>
                    </pic:cNvPicPr>
                  </pic:nvPicPr>
                  <pic:blipFill>
                    <a:blip r:embed="rId453" cstate="print">
                      <a:extLst/>
                    </a:blip>
                    <a:stretch>
                      <a:fillRect/>
                    </a:stretch>
                  </pic:blipFill>
                  <pic:spPr>
                    <a:xfrm>
                      <a:off x="0" y="0"/>
                      <a:ext cx="4845685" cy="2123015"/>
                    </a:xfrm>
                    <a:prstGeom prst="rect">
                      <a:avLst/>
                    </a:prstGeom>
                    <a:ln w="12700" cap="flat">
                      <a:noFill/>
                      <a:miter lim="400000"/>
                    </a:ln>
                    <a:effectLst/>
                  </pic:spPr>
                </pic:pic>
              </a:graphicData>
            </a:graphic>
          </wp:inline>
        </w:drawing>
      </w:r>
    </w:p>
    <w:p w:rsidR="002142D5" w:rsidRDefault="002142D5" w:rsidP="002142D5">
      <w:pPr>
        <w:pStyle w:val="figuresourceaaa"/>
      </w:pPr>
      <w:r>
        <w:t>© DILA, https://www.legifrance.gouv.fr/initRechCodeArticle.do</w:t>
      </w:r>
    </w:p>
    <w:p w:rsidR="002142D5" w:rsidRDefault="002142D5" w:rsidP="002142D5">
      <w:pPr>
        <w:pStyle w:val="bodyaaa"/>
      </w:pPr>
      <w:r>
        <w:t>Il convient alors, une fois qu’on a affiché un texte, de changer la date sur le côté gauche de l’écran pour avoir la ve</w:t>
      </w:r>
      <w:r>
        <w:t>r</w:t>
      </w:r>
      <w:r>
        <w:t>sion du texte à cette date donnée. Exemple : pour l’article 1</w:t>
      </w:r>
      <w:r>
        <w:rPr>
          <w:rStyle w:val="Appelnotedebasdep"/>
        </w:rPr>
        <w:t>er</w:t>
      </w:r>
      <w:r>
        <w:t xml:space="preserve"> du Code civil, modifié le 1</w:t>
      </w:r>
      <w:r>
        <w:rPr>
          <w:rStyle w:val="Appelnotedebasdep"/>
        </w:rPr>
        <w:t>er</w:t>
      </w:r>
      <w:r>
        <w:t> juin 2004, et ici dans sa ve</w:t>
      </w:r>
      <w:r>
        <w:t>r</w:t>
      </w:r>
      <w:r>
        <w:t>sion du 30 mai (celle qu’il avait depuis sa création en 1804).</w:t>
      </w:r>
    </w:p>
    <w:p w:rsidR="002142D5" w:rsidRDefault="002142D5" w:rsidP="002142D5">
      <w:pPr>
        <w:pStyle w:val="bodyaaa"/>
      </w:pPr>
      <w:r>
        <w:rPr>
          <w:noProof/>
          <w:lang w:eastAsia="fr-FR"/>
        </w:rPr>
        <w:drawing>
          <wp:inline distT="0" distB="0" distL="0" distR="0" wp14:anchorId="48F95B43" wp14:editId="212EE731">
            <wp:extent cx="4845685" cy="2872071"/>
            <wp:effectExtent l="0" t="0" r="0" b="0"/>
            <wp:docPr id="1073741989" name="officeArt object"/>
            <wp:cNvGraphicFramePr/>
            <a:graphic xmlns:a="http://schemas.openxmlformats.org/drawingml/2006/main">
              <a:graphicData uri="http://schemas.openxmlformats.org/drawingml/2006/picture">
                <pic:pic xmlns:pic="http://schemas.openxmlformats.org/drawingml/2006/picture">
                  <pic:nvPicPr>
                    <pic:cNvPr id="1073741989" name="image156.png"/>
                    <pic:cNvPicPr>
                      <a:picLocks noChangeAspect="1"/>
                    </pic:cNvPicPr>
                  </pic:nvPicPr>
                  <pic:blipFill>
                    <a:blip r:embed="rId454" cstate="print">
                      <a:extLst/>
                    </a:blip>
                    <a:stretch>
                      <a:fillRect/>
                    </a:stretch>
                  </pic:blipFill>
                  <pic:spPr>
                    <a:xfrm>
                      <a:off x="0" y="0"/>
                      <a:ext cx="4845685" cy="2872071"/>
                    </a:xfrm>
                    <a:prstGeom prst="rect">
                      <a:avLst/>
                    </a:prstGeom>
                    <a:ln w="12700" cap="flat">
                      <a:noFill/>
                      <a:miter lim="400000"/>
                    </a:ln>
                    <a:effectLst/>
                  </pic:spPr>
                </pic:pic>
              </a:graphicData>
            </a:graphic>
          </wp:inline>
        </w:drawing>
      </w:r>
    </w:p>
    <w:p w:rsidR="002142D5" w:rsidRDefault="002142D5" w:rsidP="002142D5">
      <w:pPr>
        <w:pStyle w:val="bodyaaa"/>
      </w:pPr>
      <w:r>
        <w:t>© DILA, 2016</w:t>
      </w:r>
    </w:p>
    <w:p w:rsidR="002142D5" w:rsidRDefault="002142D5" w:rsidP="002142D5">
      <w:pPr>
        <w:pStyle w:val="title2aaa"/>
        <w:rPr>
          <w:rStyle w:val="romain"/>
          <w:rFonts w:ascii="HelveticaNeueLTStd-BdCn" w:eastAsia="HelveticaNeueLTStd-BdCn" w:hAnsi="HelveticaNeueLTStd-BdCn" w:cs="HelveticaNeueLTStd-BdCn"/>
          <w:b/>
          <w:bCs/>
        </w:rPr>
      </w:pPr>
      <w:r>
        <w:rPr>
          <w:rStyle w:val="romain"/>
          <w:rFonts w:ascii="HelveticaNeueLTStd-BdCn" w:eastAsia="HelveticaNeueLTStd-BdCn" w:hAnsi="HelveticaNeueLTStd-BdCn" w:cs="HelveticaNeueLTStd-BdCn"/>
          <w:b/>
          <w:bCs/>
          <w:spacing w:val="6"/>
        </w:rPr>
        <w:t>C)</w:t>
      </w:r>
      <w:r>
        <w:rPr>
          <w:rStyle w:val="romain"/>
          <w:rFonts w:ascii="HelveticaNeueLTStd-BdCn" w:eastAsia="HelveticaNeueLTStd-BdCn" w:hAnsi="HelveticaNeueLTStd-BdCn" w:cs="HelveticaNeueLTStd-BdCn"/>
          <w:b/>
          <w:bCs/>
          <w:spacing w:val="6"/>
        </w:rPr>
        <w:tab/>
      </w:r>
      <w:r>
        <w:rPr>
          <w:rStyle w:val="romain"/>
          <w:rFonts w:ascii="HelveticaNeueLTStd-BdCn" w:eastAsia="HelveticaNeueLTStd-BdCn" w:hAnsi="HelveticaNeueLTStd-BdCn" w:cs="HelveticaNeueLTStd-BdCn"/>
          <w:b/>
          <w:bCs/>
        </w:rPr>
        <w:t>Recherche thématique</w:t>
      </w:r>
    </w:p>
    <w:p w:rsidR="002142D5" w:rsidRDefault="002142D5" w:rsidP="002142D5">
      <w:pPr>
        <w:pStyle w:val="bodyaaa"/>
      </w:pPr>
      <w:r>
        <w:t>La moins utilisée des recherches sur Legifrance est pourtant la seule qu’il est possible de lancer dès la page d’accueil.</w:t>
      </w:r>
    </w:p>
    <w:p w:rsidR="002142D5" w:rsidRDefault="002142D5" w:rsidP="002142D5">
      <w:pPr>
        <w:pStyle w:val="bodyaaa"/>
      </w:pPr>
      <w:r>
        <w:rPr>
          <w:noProof/>
          <w:lang w:eastAsia="fr-FR"/>
        </w:rPr>
        <w:drawing>
          <wp:inline distT="0" distB="0" distL="0" distR="0" wp14:anchorId="1F681214" wp14:editId="768A437B">
            <wp:extent cx="4133850" cy="600075"/>
            <wp:effectExtent l="0" t="0" r="0" b="0"/>
            <wp:docPr id="1073741990" name="officeArt object"/>
            <wp:cNvGraphicFramePr/>
            <a:graphic xmlns:a="http://schemas.openxmlformats.org/drawingml/2006/main">
              <a:graphicData uri="http://schemas.openxmlformats.org/drawingml/2006/picture">
                <pic:pic xmlns:pic="http://schemas.openxmlformats.org/drawingml/2006/picture">
                  <pic:nvPicPr>
                    <pic:cNvPr id="1073741990" name="image157.jpg"/>
                    <pic:cNvPicPr>
                      <a:picLocks noChangeAspect="1"/>
                    </pic:cNvPicPr>
                  </pic:nvPicPr>
                  <pic:blipFill>
                    <a:blip r:embed="rId455" cstate="print">
                      <a:extLst/>
                    </a:blip>
                    <a:stretch>
                      <a:fillRect/>
                    </a:stretch>
                  </pic:blipFill>
                  <pic:spPr>
                    <a:xfrm>
                      <a:off x="0" y="0"/>
                      <a:ext cx="4133850" cy="600075"/>
                    </a:xfrm>
                    <a:prstGeom prst="rect">
                      <a:avLst/>
                    </a:prstGeom>
                    <a:ln w="12700" cap="flat">
                      <a:noFill/>
                      <a:miter lim="400000"/>
                    </a:ln>
                    <a:effectLst/>
                  </pic:spPr>
                </pic:pic>
              </a:graphicData>
            </a:graphic>
          </wp:inline>
        </w:drawing>
      </w:r>
    </w:p>
    <w:p w:rsidR="002142D5" w:rsidRDefault="002142D5" w:rsidP="002142D5">
      <w:pPr>
        <w:pStyle w:val="bodyaaa"/>
      </w:pPr>
      <w:r>
        <w:t>On peut y accéder directement avec l’adresse https://www.legifrance.gouv.fr/rechSarde.do (SARDE, pour « Sy</w:t>
      </w:r>
      <w:r>
        <w:t>s</w:t>
      </w:r>
      <w:r>
        <w:t>tème d’aide à la r</w:t>
      </w:r>
      <w:r>
        <w:t>e</w:t>
      </w:r>
      <w:r>
        <w:t>cherche documentaire élaborée », était le nom de la base).</w:t>
      </w:r>
    </w:p>
    <w:p w:rsidR="002142D5" w:rsidRDefault="002142D5" w:rsidP="002142D5">
      <w:pPr>
        <w:pStyle w:val="bodyaaa"/>
      </w:pPr>
      <w:r>
        <w:t>Elle contient des richesses documentaires inégalées. Il s’agit d’un fichier d’indexation élaboré par la Direction de l’information légale et administrative (DILA) qui recense la majeure partie des références de publication des textes lég</w:t>
      </w:r>
      <w:r>
        <w:t>i</w:t>
      </w:r>
      <w:r>
        <w:t xml:space="preserve">slatifs et réglementaires de droit national, actuellement en vigueur. En plus des textes publiés au </w:t>
      </w:r>
      <w:r>
        <w:rPr>
          <w:rStyle w:val="heavycondenseditalic"/>
        </w:rPr>
        <w:t>Journal officiel</w:t>
      </w:r>
      <w:r>
        <w:t>, sont réf</w:t>
      </w:r>
      <w:r>
        <w:t>é</w:t>
      </w:r>
      <w:r>
        <w:t>rencés les textes des bulletins officiels diffusés par la DILA (BO des services du Premier ministre, des ministères chargés des Affaires sociales et de la Santé, de la Justice, de l’Intérieur, des Affaires étrangères, de l’Aménagement du territoire et de l’Environnement, de l’Équipement, des Transports et du Logement, de l’Industrie et de la Direction de la concurrence, de la Consommation et de la Répression des fraudes). Chaque texte est a</w:t>
      </w:r>
      <w:r>
        <w:t>c</w:t>
      </w:r>
      <w:r>
        <w:t>compagné d’un commentaire explicatif résumant la teneur des dispositions qu’il contient, et de ses références, généralement consultables.</w:t>
      </w:r>
    </w:p>
    <w:p w:rsidR="002142D5" w:rsidRDefault="002142D5" w:rsidP="002142D5">
      <w:pPr>
        <w:pStyle w:val="bodyaaa"/>
      </w:pPr>
      <w:r>
        <w:rPr>
          <w:noProof/>
          <w:lang w:eastAsia="fr-FR"/>
        </w:rPr>
        <w:lastRenderedPageBreak/>
        <w:drawing>
          <wp:inline distT="0" distB="0" distL="0" distR="0" wp14:anchorId="314BCB0F" wp14:editId="43B9BE37">
            <wp:extent cx="4133850" cy="2724150"/>
            <wp:effectExtent l="0" t="0" r="0" b="0"/>
            <wp:docPr id="1073741991" name="officeArt object"/>
            <wp:cNvGraphicFramePr/>
            <a:graphic xmlns:a="http://schemas.openxmlformats.org/drawingml/2006/main">
              <a:graphicData uri="http://schemas.openxmlformats.org/drawingml/2006/picture">
                <pic:pic xmlns:pic="http://schemas.openxmlformats.org/drawingml/2006/picture">
                  <pic:nvPicPr>
                    <pic:cNvPr id="1073741991" name="image158.jpg"/>
                    <pic:cNvPicPr>
                      <a:picLocks noChangeAspect="1"/>
                    </pic:cNvPicPr>
                  </pic:nvPicPr>
                  <pic:blipFill>
                    <a:blip r:embed="rId456" cstate="print">
                      <a:extLst/>
                    </a:blip>
                    <a:stretch>
                      <a:fillRect/>
                    </a:stretch>
                  </pic:blipFill>
                  <pic:spPr>
                    <a:xfrm>
                      <a:off x="0" y="0"/>
                      <a:ext cx="4133850" cy="2724150"/>
                    </a:xfrm>
                    <a:prstGeom prst="rect">
                      <a:avLst/>
                    </a:prstGeom>
                    <a:ln w="12700" cap="flat">
                      <a:noFill/>
                      <a:miter lim="400000"/>
                    </a:ln>
                    <a:effectLst/>
                  </pic:spPr>
                </pic:pic>
              </a:graphicData>
            </a:graphic>
          </wp:inline>
        </w:drawing>
      </w:r>
    </w:p>
    <w:p w:rsidR="002142D5" w:rsidRDefault="002142D5" w:rsidP="002142D5">
      <w:pPr>
        <w:pStyle w:val="bodyspacebeforeaaa"/>
      </w:pPr>
      <w:r>
        <w:t>© DILA, 2015</w:t>
      </w:r>
    </w:p>
    <w:p w:rsidR="002142D5" w:rsidRDefault="002142D5" w:rsidP="002142D5">
      <w:pPr>
        <w:pStyle w:val="bodyspacebeforeaaa"/>
      </w:pPr>
      <w:r>
        <w:t>C’est un excellent moyen de faire une recherche exhaustive de textes normatifs (en vigueur) sur un sujet, en remo</w:t>
      </w:r>
      <w:r>
        <w:t>n</w:t>
      </w:r>
      <w:r>
        <w:t>tant au plus loin dans le temps.</w:t>
      </w:r>
    </w:p>
    <w:p w:rsidR="002142D5" w:rsidRDefault="002142D5" w:rsidP="002142D5">
      <w:pPr>
        <w:pStyle w:val="title2aaa"/>
        <w:rPr>
          <w:rStyle w:val="romain"/>
          <w:rFonts w:ascii="HelveticaNeueLTStd-BdCn" w:eastAsia="HelveticaNeueLTStd-BdCn" w:hAnsi="HelveticaNeueLTStd-BdCn" w:cs="HelveticaNeueLTStd-BdCn"/>
          <w:b/>
          <w:bCs/>
        </w:rPr>
      </w:pPr>
      <w:r>
        <w:rPr>
          <w:rStyle w:val="romain"/>
          <w:rFonts w:ascii="HelveticaNeueLTStd-BdCn" w:eastAsia="HelveticaNeueLTStd-BdCn" w:hAnsi="HelveticaNeueLTStd-BdCn" w:cs="HelveticaNeueLTStd-BdCn"/>
          <w:b/>
          <w:bCs/>
          <w:spacing w:val="6"/>
        </w:rPr>
        <w:t>D)</w:t>
      </w:r>
      <w:r>
        <w:rPr>
          <w:rStyle w:val="romain"/>
          <w:rFonts w:ascii="HelveticaNeueLTStd-BdCn" w:eastAsia="HelveticaNeueLTStd-BdCn" w:hAnsi="HelveticaNeueLTStd-BdCn" w:cs="HelveticaNeueLTStd-BdCn"/>
          <w:b/>
          <w:bCs/>
          <w:spacing w:val="6"/>
        </w:rPr>
        <w:tab/>
      </w:r>
      <w:r>
        <w:rPr>
          <w:rStyle w:val="romain"/>
          <w:rFonts w:ascii="HelveticaNeueLTStd-BdCn" w:eastAsia="HelveticaNeueLTStd-BdCn" w:hAnsi="HelveticaNeueLTStd-BdCn" w:cs="HelveticaNeueLTStd-BdCn"/>
          <w:b/>
          <w:bCs/>
        </w:rPr>
        <w:t>Recherche experte : un texte dans sa version en vigueur</w:t>
      </w:r>
    </w:p>
    <w:p w:rsidR="002142D5" w:rsidRDefault="002142D5" w:rsidP="002142D5">
      <w:pPr>
        <w:pStyle w:val="bodyaaa"/>
      </w:pPr>
      <w:r>
        <w:rPr>
          <w:rStyle w:val="romain"/>
        </w:rPr>
        <w:t>La « Recherche experte dans les codes et textes consolidés »</w:t>
      </w:r>
      <w:r>
        <w:rPr>
          <w:rStyle w:val="romain"/>
          <w:rFonts w:ascii="HelveticaNeueLTStd-LtCn" w:eastAsia="HelveticaNeueLTStd-LtCn" w:hAnsi="HelveticaNeueLTStd-LtCn" w:cs="HelveticaNeueLTStd-LtCn"/>
          <w:sz w:val="24"/>
          <w:szCs w:val="24"/>
          <w:lang w:val="en-US"/>
        </w:rPr>
        <w:footnoteReference w:id="36"/>
      </w:r>
      <w:r>
        <w:rPr>
          <w:rStyle w:val="romain"/>
        </w:rPr>
        <w:t xml:space="preserve"> permet de vérifier la validité d’une information normative avec Legifrance, en donnant la version </w:t>
      </w:r>
      <w:r>
        <w:rPr>
          <w:rStyle w:val="romain"/>
          <w:rFonts w:ascii="Calibri" w:eastAsia="Calibri" w:hAnsi="Calibri" w:cs="Calibri"/>
          <w:i/>
          <w:iCs/>
        </w:rPr>
        <w:t>en vigueur</w:t>
      </w:r>
      <w:r>
        <w:rPr>
          <w:rStyle w:val="romain"/>
        </w:rPr>
        <w:t xml:space="preserve"> d’un texte à une date donnée.</w:t>
      </w:r>
    </w:p>
    <w:p w:rsidR="002142D5" w:rsidRDefault="002142D5" w:rsidP="002142D5">
      <w:pPr>
        <w:pStyle w:val="bodyaaa"/>
      </w:pPr>
      <w:r>
        <w:t>Il est conseillé de regarder attentivement les aides en ligne, soit grâce aux points d’interrogation bleus qui se tro</w:t>
      </w:r>
      <w:r>
        <w:t>u</w:t>
      </w:r>
      <w:r>
        <w:t>vent à côté de chaque case de recherche, soit sur l’aide générale où deux brochures spécifiques traitent de la recherche dans les codes ou dans les textes législatifs et réglementaires. Il faut en effet se familiariser avec les subtilités de la légi</w:t>
      </w:r>
      <w:r>
        <w:t>s</w:t>
      </w:r>
      <w:r>
        <w:t>tique et les délicates notions d’entrée en vigueur des textes.</w:t>
      </w:r>
    </w:p>
    <w:p w:rsidR="002142D5" w:rsidRDefault="002142D5" w:rsidP="002142D5">
      <w:pPr>
        <w:pStyle w:val="bodyaaa"/>
      </w:pPr>
      <w:r>
        <w:rPr>
          <w:noProof/>
          <w:lang w:eastAsia="fr-FR"/>
        </w:rPr>
        <w:drawing>
          <wp:inline distT="0" distB="0" distL="0" distR="0" wp14:anchorId="47C30D8F" wp14:editId="20EC0F07">
            <wp:extent cx="4171950" cy="2781300"/>
            <wp:effectExtent l="0" t="0" r="0" b="0"/>
            <wp:docPr id="1073741992" name="officeArt object"/>
            <wp:cNvGraphicFramePr/>
            <a:graphic xmlns:a="http://schemas.openxmlformats.org/drawingml/2006/main">
              <a:graphicData uri="http://schemas.openxmlformats.org/drawingml/2006/picture">
                <pic:pic xmlns:pic="http://schemas.openxmlformats.org/drawingml/2006/picture">
                  <pic:nvPicPr>
                    <pic:cNvPr id="1073741992" name="image159.jpg"/>
                    <pic:cNvPicPr>
                      <a:picLocks noChangeAspect="1"/>
                    </pic:cNvPicPr>
                  </pic:nvPicPr>
                  <pic:blipFill>
                    <a:blip r:embed="rId457" cstate="print">
                      <a:extLst/>
                    </a:blip>
                    <a:stretch>
                      <a:fillRect/>
                    </a:stretch>
                  </pic:blipFill>
                  <pic:spPr>
                    <a:xfrm>
                      <a:off x="0" y="0"/>
                      <a:ext cx="4171950" cy="2781300"/>
                    </a:xfrm>
                    <a:prstGeom prst="rect">
                      <a:avLst/>
                    </a:prstGeom>
                    <a:ln w="12700" cap="flat">
                      <a:noFill/>
                      <a:miter lim="400000"/>
                    </a:ln>
                    <a:effectLst/>
                  </pic:spPr>
                </pic:pic>
              </a:graphicData>
            </a:graphic>
          </wp:inline>
        </w:drawing>
      </w:r>
    </w:p>
    <w:p w:rsidR="002142D5" w:rsidRDefault="002142D5" w:rsidP="002142D5">
      <w:pPr>
        <w:pStyle w:val="figuresourceaaa"/>
      </w:pPr>
      <w:r>
        <w:t xml:space="preserve">© DILA, </w:t>
      </w:r>
      <w:hyperlink r:id="rId458" w:history="1">
        <w:r w:rsidRPr="00AB6D3D">
          <w:rPr>
            <w:rStyle w:val="Lienhypertexte"/>
          </w:rPr>
          <w:t>https://www.legifrance.gouv.fr/initRechExpTexteCode.do</w:t>
        </w:r>
      </w:hyperlink>
      <w:r>
        <w:t>, 2016</w:t>
      </w:r>
    </w:p>
    <w:p w:rsidR="002142D5" w:rsidRDefault="002142D5" w:rsidP="002142D5">
      <w:pPr>
        <w:pStyle w:val="bodyaaa"/>
      </w:pPr>
      <w:r>
        <w:t>On remarquera vite que l’adresse électronique (URL) du texte que l’on recherche, si on impose des critères de date, contiendra l’expression « </w:t>
      </w:r>
      <w:r>
        <w:rPr>
          <w:rStyle w:val="heavycondenseditalic"/>
        </w:rPr>
        <w:t>&amp;dateTexte=20121231</w:t>
      </w:r>
      <w:r>
        <w:t> » (ici pour le 31 décembre 2012). Attention, si vous conservez cette adresse électronique, sachez que le texte restera figé à la version de cette date. Aussi, si vous souhaitez avoir le texte en vigueur à tout moment, remplacez la date au format « aaaammjj » (année sur quatre chiffres, mois, puis jour sur deux chiffres avec les « 0 » pour les unités) par l’expression « vig », pour avoir une adresse URL qui se termine par « </w:t>
      </w:r>
      <w:r>
        <w:rPr>
          <w:rStyle w:val="heavycondenseditalic"/>
        </w:rPr>
        <w:t>&amp;dateTexte=vig</w:t>
      </w:r>
      <w:r>
        <w:t> ».</w:t>
      </w:r>
    </w:p>
    <w:sectPr w:rsidR="002142D5" w:rsidSect="00A55900">
      <w:pgSz w:w="11905" w:h="16837"/>
      <w:pgMar w:top="584" w:right="868" w:bottom="839" w:left="87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FA3" w:rsidRDefault="006B3FA3">
      <w:r>
        <w:separator/>
      </w:r>
    </w:p>
  </w:endnote>
  <w:endnote w:type="continuationSeparator" w:id="0">
    <w:p w:rsidR="006B3FA3" w:rsidRDefault="006B3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Arial Unicode M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 w:name="BerkeleyStd-Book">
    <w:altName w:val="Times New Roman"/>
    <w:charset w:val="00"/>
    <w:family w:val="roman"/>
    <w:pitch w:val="default"/>
  </w:font>
  <w:font w:name="HelveticaNeueLTStd-BdCn">
    <w:altName w:val="Times New Roman"/>
    <w:charset w:val="00"/>
    <w:family w:val="roman"/>
    <w:pitch w:val="default"/>
  </w:font>
  <w:font w:name="HelveticaNeueLTStd-Cn">
    <w:altName w:val="Times New Roman"/>
    <w:charset w:val="00"/>
    <w:family w:val="roman"/>
    <w:pitch w:val="default"/>
  </w:font>
  <w:font w:name="HelveticaNeueLTStd-MdCn">
    <w:altName w:val="Times New Roman"/>
    <w:charset w:val="00"/>
    <w:family w:val="roman"/>
    <w:pitch w:val="default"/>
  </w:font>
  <w:font w:name="Calibri">
    <w:panose1 w:val="020F0502020204030204"/>
    <w:charset w:val="00"/>
    <w:family w:val="swiss"/>
    <w:pitch w:val="variable"/>
    <w:sig w:usb0="E10002FF" w:usb1="4000ACFF" w:usb2="00000009" w:usb3="00000000" w:csb0="0000019F" w:csb1="00000000"/>
  </w:font>
  <w:font w:name="HelveticaNeueLTStd-BlkCn">
    <w:altName w:val="Times New Roman"/>
    <w:charset w:val="00"/>
    <w:family w:val="roman"/>
    <w:pitch w:val="default"/>
  </w:font>
  <w:font w:name="Times (TT) Regular">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HelveticaNeueLTStd-LtC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FA3" w:rsidRDefault="006B3FA3">
    <w:pPr>
      <w:pStyle w:val="Pieddepage"/>
      <w:jc w:val="center"/>
    </w:pPr>
    <w:r>
      <w:fldChar w:fldCharType="begin"/>
    </w:r>
    <w:r>
      <w:instrText xml:space="preserve"> PAGE </w:instrText>
    </w:r>
    <w:r>
      <w:fldChar w:fldCharType="separate"/>
    </w:r>
    <w:r w:rsidR="00621637">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FA3" w:rsidRDefault="006B3FA3">
      <w:r>
        <w:rPr>
          <w:color w:val="000000"/>
        </w:rPr>
        <w:separator/>
      </w:r>
    </w:p>
  </w:footnote>
  <w:footnote w:type="continuationSeparator" w:id="0">
    <w:p w:rsidR="006B3FA3" w:rsidRDefault="006B3FA3">
      <w:r>
        <w:continuationSeparator/>
      </w:r>
    </w:p>
  </w:footnote>
  <w:footnote w:id="1">
    <w:p w:rsidR="006B3FA3" w:rsidRDefault="006B3FA3">
      <w:pPr>
        <w:pStyle w:val="Footnote"/>
      </w:pPr>
      <w:r>
        <w:rPr>
          <w:rStyle w:val="Appelnotedebasdep"/>
        </w:rPr>
        <w:footnoteRef/>
      </w:r>
      <w:r>
        <w:t>Voir la présentation réalisée par Virginie Boillet et Anne Bouget du SerdaLab &lt;</w:t>
      </w:r>
      <w:hyperlink r:id="rId1" w:history="1">
        <w:r>
          <w:t>www.juriconnexion.fr/wp-content/uploads/2010/05/Presentation_AG-Juriconnexion_serdaLA.ppt</w:t>
        </w:r>
      </w:hyperlink>
      <w:r>
        <w:t>&gt;</w:t>
      </w:r>
    </w:p>
  </w:footnote>
  <w:footnote w:id="2">
    <w:p w:rsidR="006B3FA3" w:rsidRDefault="006B3FA3">
      <w:pPr>
        <w:pStyle w:val="Footnote"/>
      </w:pPr>
      <w:r>
        <w:rPr>
          <w:rStyle w:val="Appelnotedebasdep"/>
        </w:rPr>
        <w:footnoteRef/>
      </w:r>
      <w:hyperlink r:id="rId2" w:history="1">
        <w:r>
          <w:t>http://jurishop.fr/-Documentation-juridique-Editeurs-?id_rubrique=</w:t>
        </w:r>
      </w:hyperlink>
      <w:bookmarkStart w:id="38" w:name="_Hlt368089423"/>
      <w:r>
        <w:fldChar w:fldCharType="begin"/>
      </w:r>
      <w:r>
        <w:instrText xml:space="preserve"> HYPERLINK  "http://jurishop.fr/-Documentation-juridique-Editeurs-?id_rubrique=83&amp;nivarcord=1" </w:instrText>
      </w:r>
      <w:r>
        <w:fldChar w:fldCharType="separate"/>
      </w:r>
      <w:r>
        <w:t>8</w:t>
      </w:r>
      <w:r>
        <w:fldChar w:fldCharType="end"/>
      </w:r>
      <w:bookmarkEnd w:id="38"/>
      <w:r>
        <w:fldChar w:fldCharType="begin"/>
      </w:r>
      <w:r>
        <w:instrText xml:space="preserve"> HYPERLINK  "http://jurishop.fr/-Documentation-juridique-Editeurs-?id_rubrique=83&amp;nivarcord=1" </w:instrText>
      </w:r>
      <w:r>
        <w:fldChar w:fldCharType="separate"/>
      </w:r>
      <w:r>
        <w:t>3&amp;nivarcord=1</w:t>
      </w:r>
      <w:r>
        <w:fldChar w:fldCharType="end"/>
      </w:r>
      <w:r>
        <w:t xml:space="preserve"> </w:t>
      </w:r>
      <w:hyperlink r:id="rId3" w:history="1">
        <w:r>
          <w:t xml:space="preserve"> </w:t>
        </w:r>
      </w:hyperlink>
    </w:p>
  </w:footnote>
  <w:footnote w:id="3">
    <w:p w:rsidR="006B3FA3" w:rsidRDefault="006B3FA3">
      <w:pPr>
        <w:pStyle w:val="Footnote"/>
      </w:pPr>
      <w:r>
        <w:rPr>
          <w:rStyle w:val="Appelnotedebasdep"/>
        </w:rPr>
        <w:footnoteRef/>
      </w:r>
      <w:r>
        <w:t xml:space="preserve"> </w:t>
      </w:r>
      <w:hyperlink r:id="rId4" w:history="1">
        <w:r>
          <w:rPr>
            <w:rStyle w:val="Lienhypertexte"/>
          </w:rPr>
          <w:t>http://www.legifrance.gouv.fr/Aide/Aide-generale</w:t>
        </w:r>
      </w:hyperlink>
      <w:r>
        <w:t xml:space="preserve">  </w:t>
      </w:r>
    </w:p>
  </w:footnote>
  <w:footnote w:id="4">
    <w:p w:rsidR="006B3FA3" w:rsidRDefault="006B3FA3">
      <w:pPr>
        <w:pStyle w:val="Footnote"/>
      </w:pPr>
      <w:r>
        <w:rPr>
          <w:rStyle w:val="Appelnotedebasdep"/>
        </w:rPr>
        <w:footnoteRef/>
      </w:r>
      <w:hyperlink r:id="rId5" w:history="1">
        <w:r>
          <w:t>http://www.ladocumentationfrancaise.fr/catalogue</w:t>
        </w:r>
      </w:hyperlink>
      <w:bookmarkStart w:id="78" w:name="_Hlt368089459"/>
      <w:r>
        <w:fldChar w:fldCharType="begin"/>
      </w:r>
      <w:r>
        <w:instrText xml:space="preserve"> HYPERLINK  "http://www.ladocumentationfrancaise.fr/catalogue/9782110081049/" </w:instrText>
      </w:r>
      <w:r>
        <w:fldChar w:fldCharType="separate"/>
      </w:r>
      <w:r>
        <w:t>/</w:t>
      </w:r>
      <w:r>
        <w:fldChar w:fldCharType="end"/>
      </w:r>
      <w:bookmarkEnd w:id="78"/>
      <w:r>
        <w:fldChar w:fldCharType="begin"/>
      </w:r>
      <w:r>
        <w:instrText xml:space="preserve"> HYPERLINK  "http://www.ladocumentationfrancaise.fr/catalogue/9782110081049/" </w:instrText>
      </w:r>
      <w:r>
        <w:fldChar w:fldCharType="separate"/>
      </w:r>
      <w:r>
        <w:t>9782110081049/</w:t>
      </w:r>
      <w:r>
        <w:fldChar w:fldCharType="end"/>
      </w:r>
    </w:p>
  </w:footnote>
  <w:footnote w:id="5">
    <w:p w:rsidR="006B3FA3" w:rsidRDefault="006B3FA3" w:rsidP="009F6E32">
      <w:pPr>
        <w:pStyle w:val="footnotesaaa"/>
      </w:pPr>
      <w:r>
        <w:rPr>
          <w:rStyle w:val="romain"/>
          <w:rFonts w:ascii="HelveticaNeueLTStd-LtCn" w:eastAsia="HelveticaNeueLTStd-LtCn" w:hAnsi="HelveticaNeueLTStd-LtCn" w:cs="HelveticaNeueLTStd-LtCn"/>
          <w:sz w:val="24"/>
          <w:szCs w:val="24"/>
          <w:lang w:val="en-US"/>
        </w:rPr>
        <w:footnoteRef/>
      </w:r>
      <w:r>
        <w:rPr>
          <w:rStyle w:val="romain"/>
          <w:spacing w:val="-10"/>
        </w:rPr>
        <w:t>.</w:t>
      </w:r>
      <w:r>
        <w:rPr>
          <w:rStyle w:val="romain"/>
          <w:spacing w:val="-10"/>
        </w:rPr>
        <w:tab/>
        <w:t>https://www.legifrance.gouv.fr/Droit-francais/Guide-de-legistique/III.-Redaction-des-textes/3.2.-Organisation-du-texte/3.2.2.-Division-du-texte</w:t>
      </w:r>
    </w:p>
  </w:footnote>
  <w:footnote w:id="6">
    <w:p w:rsidR="006B3FA3" w:rsidRDefault="006B3FA3" w:rsidP="00645D54">
      <w:pPr>
        <w:pStyle w:val="footnotesaaa"/>
      </w:pPr>
      <w:r>
        <w:rPr>
          <w:rStyle w:val="Appelnotedebasdep"/>
        </w:rPr>
        <w:footnoteRef/>
      </w:r>
      <w:r>
        <w:rPr>
          <w:rStyle w:val="romain"/>
        </w:rPr>
        <w:t xml:space="preserve"> Voir sur le site de la CNIL à la page </w:t>
      </w:r>
      <w:hyperlink r:id="rId6" w:history="1">
        <w:r w:rsidRPr="000E10D3">
          <w:rPr>
            <w:rStyle w:val="Hyperlink2"/>
            <w:lang w:val="fr-BE"/>
          </w:rPr>
          <w:t>https://www.cnil.fr/fr/le-droit-au-dereferencement-en-questions</w:t>
        </w:r>
      </w:hyperlink>
      <w:r>
        <w:rPr>
          <w:rStyle w:val="romain"/>
        </w:rPr>
        <w:t>, à propos de l'arrêt de la CJUE (grande chambre) du 13 mai 2014, C-131/12. ECLI:EU:C:2014:317, Google Spain SL et Google Inc. contre Agencia Española de Protección de Datos (AEPD) et Mario Costeja González.</w:t>
      </w:r>
    </w:p>
  </w:footnote>
  <w:footnote w:id="7">
    <w:p w:rsidR="006B3FA3" w:rsidRDefault="006B3FA3" w:rsidP="00645D54">
      <w:pPr>
        <w:pStyle w:val="footnotesaaa"/>
      </w:pPr>
      <w:r>
        <w:rPr>
          <w:rStyle w:val="Appelnotedebasdep"/>
        </w:rPr>
        <w:footnoteRef/>
      </w:r>
      <w:r>
        <w:t xml:space="preserve"> Voir sur le site Legifrance les explications pratiques et juridiques sur les "INAP" : informations nominatives à accès protégé. https://www.legifrance.gouv.fr/Aide/Utilisation/INAP</w:t>
      </w:r>
    </w:p>
  </w:footnote>
  <w:footnote w:id="8">
    <w:p w:rsidR="006B3FA3" w:rsidRDefault="006B3FA3" w:rsidP="00645D54">
      <w:pPr>
        <w:pStyle w:val="footnotesaaa"/>
      </w:pPr>
      <w:r>
        <w:rPr>
          <w:rStyle w:val="romain"/>
          <w:rFonts w:ascii="HelveticaNeueLTStd-LtCn" w:eastAsia="HelveticaNeueLTStd-LtCn" w:hAnsi="HelveticaNeueLTStd-LtCn" w:cs="HelveticaNeueLTStd-LtCn"/>
          <w:sz w:val="24"/>
          <w:szCs w:val="24"/>
          <w:lang w:val="en-US"/>
        </w:rPr>
        <w:footnoteRef/>
      </w:r>
      <w:r>
        <w:t>.</w:t>
      </w:r>
      <w:r>
        <w:tab/>
        <w:t>Décret n° 59-635 du 19 mai 1959 relatif aux formes de promulgation des lois par le président de la République</w:t>
      </w:r>
    </w:p>
  </w:footnote>
  <w:footnote w:id="9">
    <w:p w:rsidR="006B3FA3" w:rsidRDefault="006B3FA3" w:rsidP="00645D54">
      <w:pPr>
        <w:pStyle w:val="footnotesaaa"/>
      </w:pPr>
      <w:r>
        <w:rPr>
          <w:rStyle w:val="romain"/>
          <w:rFonts w:ascii="HelveticaNeueLTStd-LtCn" w:eastAsia="HelveticaNeueLTStd-LtCn" w:hAnsi="HelveticaNeueLTStd-LtCn" w:cs="HelveticaNeueLTStd-LtCn"/>
          <w:sz w:val="24"/>
          <w:szCs w:val="24"/>
          <w:lang w:val="en-US"/>
        </w:rPr>
        <w:footnoteRef/>
      </w:r>
      <w:r>
        <w:t>.</w:t>
      </w:r>
      <w:r>
        <w:tab/>
        <w:t>http://fr.wikipedia.org/wiki/Loi_des_16_et_24_août_1790</w:t>
      </w:r>
    </w:p>
  </w:footnote>
  <w:footnote w:id="10">
    <w:p w:rsidR="006B3FA3" w:rsidRDefault="006B3FA3">
      <w:pPr>
        <w:pStyle w:val="Footnote"/>
      </w:pPr>
      <w:r>
        <w:rPr>
          <w:rStyle w:val="Appelnotedebasdep"/>
        </w:rPr>
        <w:footnoteRef/>
      </w:r>
      <w:hyperlink r:id="rId7" w:history="1">
        <w:r>
          <w:t>http://www.legifrance.gouv.fr/html/aide/Tutoriel_jurisprudence.pdf</w:t>
        </w:r>
      </w:hyperlink>
    </w:p>
  </w:footnote>
  <w:footnote w:id="11">
    <w:p w:rsidR="006B3FA3" w:rsidRDefault="006B3FA3" w:rsidP="008201BC">
      <w:pPr>
        <w:pStyle w:val="Footnote"/>
      </w:pPr>
      <w:r>
        <w:rPr>
          <w:rStyle w:val="Appelnotedebasdep"/>
        </w:rPr>
        <w:footnoteRef/>
      </w:r>
      <w:hyperlink r:id="rId8" w:history="1">
        <w:r>
          <w:t>http://jurisguide.univ-paris1.fr/ARTICLES/index.php?view=1&amp;artid=116</w:t>
        </w:r>
      </w:hyperlink>
    </w:p>
  </w:footnote>
  <w:footnote w:id="12">
    <w:p w:rsidR="006B3FA3" w:rsidRDefault="006B3FA3" w:rsidP="0058009F">
      <w:pPr>
        <w:pStyle w:val="footnotesaaa"/>
      </w:pPr>
      <w:r>
        <w:rPr>
          <w:rStyle w:val="romain"/>
          <w:rFonts w:ascii="HelveticaNeueLTStd-LtCn" w:eastAsia="HelveticaNeueLTStd-LtCn" w:hAnsi="HelveticaNeueLTStd-LtCn" w:cs="HelveticaNeueLTStd-LtCn"/>
          <w:sz w:val="24"/>
          <w:szCs w:val="24"/>
          <w:lang w:val="en-US"/>
        </w:rPr>
        <w:footnoteRef/>
      </w:r>
      <w:r>
        <w:t>.</w:t>
      </w:r>
      <w:r>
        <w:tab/>
        <w:t>Circulaire du 17 février 2011 relative à la simplification des normes concernant les entreprises et les collectivités territoriales.</w:t>
      </w:r>
    </w:p>
  </w:footnote>
  <w:footnote w:id="13">
    <w:p w:rsidR="006B3FA3" w:rsidRDefault="006B3FA3" w:rsidP="0058009F">
      <w:pPr>
        <w:pStyle w:val="footnotesaaa"/>
      </w:pPr>
      <w:r>
        <w:rPr>
          <w:rStyle w:val="romain"/>
          <w:rFonts w:ascii="HelveticaNeueLTStd-LtCn" w:eastAsia="HelveticaNeueLTStd-LtCn" w:hAnsi="HelveticaNeueLTStd-LtCn" w:cs="HelveticaNeueLTStd-LtCn"/>
          <w:sz w:val="24"/>
          <w:szCs w:val="24"/>
          <w:lang w:val="en-US"/>
        </w:rPr>
        <w:footnoteRef/>
      </w:r>
      <w:r>
        <w:t>.</w:t>
      </w:r>
      <w:r>
        <w:tab/>
        <w:t>Fiche 1.1.2 du Guide de légistique : https://www.legifrance.gouv.fr/Droit-francais/Guide-de-legistique/I.-Conception-des-textes/1.1.-Necessite-des-normes/1.1.2.-Etudes-d-impact</w:t>
      </w:r>
    </w:p>
  </w:footnote>
  <w:footnote w:id="14">
    <w:p w:rsidR="006B3FA3" w:rsidRDefault="006B3FA3" w:rsidP="0058009F">
      <w:pPr>
        <w:pStyle w:val="footnotesaaa"/>
      </w:pPr>
      <w:r>
        <w:rPr>
          <w:rStyle w:val="romain"/>
          <w:rFonts w:ascii="HelveticaNeueLTStd-LtCn" w:eastAsia="HelveticaNeueLTStd-LtCn" w:hAnsi="HelveticaNeueLTStd-LtCn" w:cs="HelveticaNeueLTStd-LtCn"/>
          <w:sz w:val="24"/>
          <w:szCs w:val="24"/>
          <w:lang w:val="en-US"/>
        </w:rPr>
        <w:footnoteRef/>
      </w:r>
      <w:r>
        <w:t>.</w:t>
      </w:r>
      <w:r>
        <w:tab/>
        <w:t>https://www.legifrance.gouv.fr/Droit-francais/Etudes-d-impact</w:t>
      </w:r>
    </w:p>
  </w:footnote>
  <w:footnote w:id="15">
    <w:p w:rsidR="006B3FA3" w:rsidRDefault="006B3FA3" w:rsidP="0058009F">
      <w:pPr>
        <w:pStyle w:val="footnotesaaa"/>
      </w:pPr>
      <w:r>
        <w:rPr>
          <w:rStyle w:val="romain"/>
          <w:rFonts w:ascii="HelveticaNeueLTStd-LtCn" w:eastAsia="HelveticaNeueLTStd-LtCn" w:hAnsi="HelveticaNeueLTStd-LtCn" w:cs="HelveticaNeueLTStd-LtCn"/>
          <w:sz w:val="24"/>
          <w:szCs w:val="24"/>
          <w:lang w:val="en-US"/>
        </w:rPr>
        <w:footnoteRef/>
      </w:r>
      <w:r>
        <w:t>.</w:t>
      </w:r>
      <w:r>
        <w:tab/>
        <w:t>https://www.legifrance.gouv.fr/Droit-francais/Application-des-lois</w:t>
      </w:r>
    </w:p>
  </w:footnote>
  <w:footnote w:id="16">
    <w:p w:rsidR="006B3FA3" w:rsidRDefault="006B3FA3" w:rsidP="0058009F">
      <w:pPr>
        <w:pStyle w:val="footnotesaaa"/>
      </w:pPr>
      <w:r>
        <w:rPr>
          <w:rStyle w:val="romain"/>
          <w:rFonts w:ascii="HelveticaNeueLTStd-LtCn" w:eastAsia="HelveticaNeueLTStd-LtCn" w:hAnsi="HelveticaNeueLTStd-LtCn" w:cs="HelveticaNeueLTStd-LtCn"/>
          <w:sz w:val="24"/>
          <w:szCs w:val="24"/>
          <w:lang w:val="en-US"/>
        </w:rPr>
        <w:footnoteRef/>
      </w:r>
      <w:r>
        <w:t>.</w:t>
      </w:r>
      <w:r>
        <w:tab/>
        <w:t>http://www.assemblee-nationale.fr/14/controle/com_cec/index.asp</w:t>
      </w:r>
    </w:p>
  </w:footnote>
  <w:footnote w:id="17">
    <w:p w:rsidR="006B3FA3" w:rsidRDefault="006B3FA3" w:rsidP="0058009F">
      <w:pPr>
        <w:pStyle w:val="footnotesaaa"/>
      </w:pPr>
      <w:r>
        <w:rPr>
          <w:rStyle w:val="romain"/>
          <w:rFonts w:ascii="HelveticaNeueLTStd-LtCn" w:eastAsia="HelveticaNeueLTStd-LtCn" w:hAnsi="HelveticaNeueLTStd-LtCn" w:cs="HelveticaNeueLTStd-LtCn"/>
          <w:sz w:val="24"/>
          <w:szCs w:val="24"/>
          <w:lang w:val="en-US"/>
        </w:rPr>
        <w:footnoteRef/>
      </w:r>
      <w:r>
        <w:t>.</w:t>
      </w:r>
      <w:r>
        <w:tab/>
        <w:t>http://www.senat.fr/commission/capl/index.html</w:t>
      </w:r>
    </w:p>
  </w:footnote>
  <w:footnote w:id="18">
    <w:p w:rsidR="006B3FA3" w:rsidRDefault="006B3FA3" w:rsidP="0058009F">
      <w:pPr>
        <w:pStyle w:val="footnotesaaa"/>
      </w:pPr>
      <w:r>
        <w:rPr>
          <w:rStyle w:val="romain"/>
          <w:rFonts w:ascii="HelveticaNeueLTStd-LtCn" w:eastAsia="HelveticaNeueLTStd-LtCn" w:hAnsi="HelveticaNeueLTStd-LtCn" w:cs="HelveticaNeueLTStd-LtCn"/>
          <w:sz w:val="24"/>
          <w:szCs w:val="24"/>
          <w:lang w:val="en-US"/>
        </w:rPr>
        <w:footnoteRef/>
      </w:r>
      <w:r>
        <w:t>.</w:t>
      </w:r>
      <w:r>
        <w:tab/>
        <w:t>http://www.vie-publique.fr/actualite/panorama/</w:t>
      </w:r>
    </w:p>
  </w:footnote>
  <w:footnote w:id="19">
    <w:p w:rsidR="006B3FA3" w:rsidRDefault="006B3FA3" w:rsidP="0058009F">
      <w:pPr>
        <w:pStyle w:val="footnotesaaa"/>
      </w:pPr>
      <w:r>
        <w:rPr>
          <w:rStyle w:val="romain"/>
          <w:rFonts w:ascii="HelveticaNeueLTStd-LtCn" w:eastAsia="HelveticaNeueLTStd-LtCn" w:hAnsi="HelveticaNeueLTStd-LtCn" w:cs="HelveticaNeueLTStd-LtCn"/>
          <w:sz w:val="24"/>
          <w:szCs w:val="24"/>
          <w:lang w:val="en-US"/>
        </w:rPr>
        <w:footnoteRef/>
      </w:r>
      <w:r>
        <w:t>.</w:t>
      </w:r>
      <w:r>
        <w:tab/>
        <w:t>http://www.performance-publique.budget.gouv.fr/ : il est à noter que le serveur et l’application qui gèrent ces documents répondent au joli nom de « Farandole ».</w:t>
      </w:r>
    </w:p>
  </w:footnote>
  <w:footnote w:id="20">
    <w:p w:rsidR="006B3FA3" w:rsidRDefault="006B3FA3" w:rsidP="0058009F">
      <w:pPr>
        <w:pStyle w:val="footnotesaaa"/>
      </w:pPr>
      <w:r>
        <w:rPr>
          <w:rStyle w:val="romain"/>
          <w:rFonts w:ascii="HelveticaNeueLTStd-LtCn" w:eastAsia="HelveticaNeueLTStd-LtCn" w:hAnsi="HelveticaNeueLTStd-LtCn" w:cs="HelveticaNeueLTStd-LtCn"/>
          <w:sz w:val="24"/>
          <w:szCs w:val="24"/>
          <w:lang w:val="en-US"/>
        </w:rPr>
        <w:footnoteRef/>
      </w:r>
      <w:r>
        <w:t>.</w:t>
      </w:r>
      <w:r>
        <w:tab/>
        <w:t>Voir les guides de lecture des documents budgétaires : http://www.performance-publique.budget.gouv.fr/ressources-documentaires/documentation-budgetaire/les-guides-de-lecture-des-documents-budgetaires.html ou plus généralement http://fr.wikipedia.org/wiki/Loi_de_finances_en_France</w:t>
      </w:r>
    </w:p>
  </w:footnote>
  <w:footnote w:id="21">
    <w:p w:rsidR="006B3FA3" w:rsidRDefault="006B3FA3">
      <w:pPr>
        <w:pStyle w:val="Footnote"/>
      </w:pPr>
      <w:r>
        <w:rPr>
          <w:rStyle w:val="Appelnotedebasdep"/>
        </w:rPr>
        <w:footnoteRef/>
      </w:r>
      <w:hyperlink r:id="rId9" w:history="1">
        <w:r>
          <w:rPr>
            <w:rStyle w:val="Internetlink"/>
          </w:rPr>
          <w:t>http://jurisguide.univ-paris1.fr/ARTICLES/index.php?view=1&amp;artid=102</w:t>
        </w:r>
      </w:hyperlink>
    </w:p>
  </w:footnote>
  <w:footnote w:id="22">
    <w:p w:rsidR="006B3FA3" w:rsidRDefault="006B3FA3">
      <w:pPr>
        <w:pStyle w:val="Footnote"/>
      </w:pPr>
      <w:r>
        <w:rPr>
          <w:rStyle w:val="Appelnotedebasdep"/>
        </w:rPr>
        <w:footnoteRef/>
      </w:r>
      <w:r>
        <w:rPr>
          <w:rStyle w:val="lev"/>
        </w:rPr>
        <w:t>Arrêté du 22 décembre 2014 fixant le montant des redevances perçues en contrepartie de la délivrance par le Conseil d'Etat de documents du Tribunal des conflits et de la juridiction administrative</w:t>
      </w:r>
      <w:r>
        <w:rPr>
          <w:color w:val="000000"/>
        </w:rPr>
        <w:t xml:space="preserve">, </w:t>
      </w:r>
      <w:r>
        <w:t xml:space="preserve">JORF n°0299 du 27 décembre 2014 page 22495 texte n° 26 </w:t>
      </w:r>
      <w:r>
        <w:rPr>
          <w:color w:val="000000"/>
        </w:rPr>
        <w:t>&lt;</w:t>
      </w:r>
      <w:r w:rsidRPr="00FC0648">
        <w:t xml:space="preserve"> </w:t>
      </w:r>
      <w:hyperlink r:id="rId10" w:history="1">
        <w:r w:rsidRPr="000A265E">
          <w:rPr>
            <w:rStyle w:val="Lienhypertexte"/>
          </w:rPr>
          <w:t>http://www.legifrance.gouv.fr/jo_pdf.do?cidTexte=JORFTEXT000029964770</w:t>
        </w:r>
      </w:hyperlink>
      <w:r>
        <w:rPr>
          <w:color w:val="000000"/>
        </w:rPr>
        <w:t xml:space="preserve"> &gt;</w:t>
      </w:r>
    </w:p>
  </w:footnote>
  <w:footnote w:id="23">
    <w:p w:rsidR="006B3FA3" w:rsidRDefault="006B3FA3">
      <w:pPr>
        <w:pStyle w:val="Footnote"/>
      </w:pPr>
      <w:r>
        <w:rPr>
          <w:rStyle w:val="Appelnotedebasdep"/>
        </w:rPr>
        <w:footnoteRef/>
      </w:r>
      <w:hyperlink r:id="rId11" w:history="1">
        <w:r>
          <w:rPr>
            <w:rStyle w:val="Internetlink"/>
          </w:rPr>
          <w:t>http://www.courdecassation.fr/publications_cour_26/rapport_annuel_36/rapport_2002_140/deuxieme_partie_etudes_documents_143/etudes_diverses_146/arrets_cour_6121.html</w:t>
        </w:r>
      </w:hyperlink>
    </w:p>
  </w:footnote>
  <w:footnote w:id="24">
    <w:p w:rsidR="006B3FA3" w:rsidRDefault="006B3FA3">
      <w:pPr>
        <w:pStyle w:val="Footnote"/>
      </w:pPr>
      <w:r>
        <w:rPr>
          <w:rStyle w:val="Appelnotedebasdep"/>
        </w:rPr>
        <w:footnoteRef/>
      </w:r>
      <w:r>
        <w:rPr>
          <w:rStyle w:val="StrongEmphasis"/>
          <w:b w:val="0"/>
          <w:bCs w:val="0"/>
        </w:rPr>
        <w:t>Arrêté du 23 mars 2009 fixant le montant des redevances perçues en contrepartie de la délivrance de documents par la Cour de cassation, NOR: JUSB0906134A, JORF n° 76 du 31 mars 2009, p. 5628, texte n° 29</w:t>
      </w:r>
    </w:p>
  </w:footnote>
  <w:footnote w:id="25">
    <w:p w:rsidR="006B3FA3" w:rsidRDefault="006B3FA3">
      <w:pPr>
        <w:pStyle w:val="Footnote"/>
      </w:pPr>
      <w:r>
        <w:rPr>
          <w:rStyle w:val="Appelnotedebasdep"/>
        </w:rPr>
        <w:footnoteRef/>
      </w:r>
      <w:r>
        <w:t xml:space="preserve">3 mai 2010, </w:t>
      </w:r>
      <w:hyperlink r:id="rId12" w:history="1">
        <w:r>
          <w:t>http://www.precisement.org/blog/Ou-trouver-des-arrets-de-cour-d.html</w:t>
        </w:r>
      </w:hyperlink>
    </w:p>
  </w:footnote>
  <w:footnote w:id="26">
    <w:p w:rsidR="006B3FA3" w:rsidRDefault="006B3FA3">
      <w:pPr>
        <w:pStyle w:val="Footnote"/>
      </w:pPr>
      <w:r>
        <w:rPr>
          <w:rStyle w:val="Appelnotedebasdep"/>
        </w:rPr>
        <w:footnoteRef/>
      </w:r>
      <w:r>
        <w:t xml:space="preserve">NOR: </w:t>
      </w:r>
      <w:r>
        <w:rPr>
          <w:rStyle w:val="Internetlink"/>
          <w:color w:val="auto"/>
          <w:u w:val="none"/>
        </w:rPr>
        <w:t>PRMX9903399C</w:t>
      </w:r>
      <w:r>
        <w:t>, JORF du 2 février 1999, p. 1678</w:t>
      </w:r>
    </w:p>
  </w:footnote>
  <w:footnote w:id="27">
    <w:p w:rsidR="006B3FA3" w:rsidRDefault="006B3FA3">
      <w:pPr>
        <w:pStyle w:val="Footnote"/>
      </w:pPr>
      <w:r>
        <w:rPr>
          <w:rStyle w:val="Appelnotedebasdep"/>
        </w:rPr>
        <w:footnoteRef/>
      </w:r>
      <w:r>
        <w:rPr>
          <w:rStyle w:val="Internetlink"/>
          <w:szCs w:val="24"/>
          <w:u w:val="none"/>
        </w:rPr>
        <w:t>http://www.ladocumentationfrancaise.fr/rapports/presentation.shtml</w:t>
      </w:r>
    </w:p>
  </w:footnote>
  <w:footnote w:id="28">
    <w:p w:rsidR="006B3FA3" w:rsidRDefault="006B3FA3">
      <w:pPr>
        <w:pStyle w:val="Footnote"/>
      </w:pPr>
      <w:r>
        <w:rPr>
          <w:rStyle w:val="Appelnotedebasdep"/>
        </w:rPr>
        <w:footnoteRef/>
      </w:r>
      <w:r>
        <w:t>Pour une actualité et une web-bibliographie sur le sujet en France, voir le message de Marion Taillefer, Liste Juriconnexion du 3 mai 2010 « Libre accès des revues et interopérabilité », &lt;</w:t>
      </w:r>
      <w:hyperlink r:id="rId13" w:history="1">
        <w:r>
          <w:t>fr.groups.yahoo.com/group/juriconnexion/message/6036</w:t>
        </w:r>
      </w:hyperlink>
      <w:r>
        <w:t>&gt;</w:t>
      </w:r>
    </w:p>
  </w:footnote>
  <w:footnote w:id="29">
    <w:p w:rsidR="006B3FA3" w:rsidRDefault="006B3FA3">
      <w:pPr>
        <w:pStyle w:val="Footnote"/>
      </w:pPr>
      <w:r>
        <w:rPr>
          <w:rStyle w:val="Appelnotedebasdep"/>
        </w:rPr>
        <w:footnoteRef/>
      </w:r>
      <w:r>
        <w:t xml:space="preserve">Ranking Web of Wolrd Repositories, Cybermetrics Lab, janvier 2010 </w:t>
      </w:r>
      <w:hyperlink r:id="rId14" w:history="1">
        <w:r>
          <w:t>http://repositories.webometrics.info/top400_rep_inst.asp</w:t>
        </w:r>
      </w:hyperlink>
    </w:p>
  </w:footnote>
  <w:footnote w:id="30">
    <w:p w:rsidR="006B3FA3" w:rsidRDefault="006B3FA3">
      <w:pPr>
        <w:pStyle w:val="Footnote"/>
      </w:pPr>
      <w:r>
        <w:rPr>
          <w:rStyle w:val="Appelnotedebasdep"/>
        </w:rPr>
        <w:footnoteRef/>
      </w:r>
      <w:r>
        <w:t>Pour une application à une université, voir les archives ouvertes de l'Université de Genève, &lt;</w:t>
      </w:r>
      <w:hyperlink r:id="rId15" w:history="1">
        <w:r>
          <w:rPr>
            <w:rStyle w:val="Internetlink"/>
          </w:rPr>
          <w:t>archive-ouverte.unige.ch</w:t>
        </w:r>
      </w:hyperlink>
      <w:r>
        <w:t>&gt; ou celles de Lyon 2 qui ont rejoint HAL &lt;</w:t>
      </w:r>
      <w:hyperlink r:id="rId16" w:history="1">
        <w:r>
          <w:t>halshs.archives-ouvertes.fr/UNIV-LYON2/fr/</w:t>
        </w:r>
      </w:hyperlink>
      <w:r>
        <w:t>&gt;</w:t>
      </w:r>
    </w:p>
  </w:footnote>
  <w:footnote w:id="31">
    <w:p w:rsidR="006B3FA3" w:rsidRDefault="006B3FA3">
      <w:pPr>
        <w:pStyle w:val="Footnote"/>
      </w:pPr>
      <w:r>
        <w:rPr>
          <w:rStyle w:val="Appelnotedebasdep"/>
        </w:rPr>
        <w:footnoteRef/>
      </w:r>
      <w:hyperlink r:id="rId17" w:history="1">
        <w:r>
          <w:t>http://www.cairn.info/disc-droit.htm</w:t>
        </w:r>
      </w:hyperlink>
    </w:p>
  </w:footnote>
  <w:footnote w:id="32">
    <w:p w:rsidR="006B3FA3" w:rsidRDefault="006B3FA3">
      <w:pPr>
        <w:pStyle w:val="Footnote"/>
      </w:pPr>
      <w:r>
        <w:rPr>
          <w:rStyle w:val="Appelnotedebasdep"/>
        </w:rPr>
        <w:footnoteRef/>
      </w:r>
      <w:r>
        <w:t xml:space="preserve">La notice de la Wikipedia en anglais sur les bases de données académiques en sciences sociales propose un tableau très complet qui donne une sélection de plus d'une centaine de ressources : </w:t>
      </w:r>
      <w:hyperlink r:id="rId18" w:anchor="Social_sciences" w:history="1">
        <w:r>
          <w:t>http://en.wikipedia.org/wiki/Academic_databases_and_search_engines#Social_sciences</w:t>
        </w:r>
      </w:hyperlink>
    </w:p>
  </w:footnote>
  <w:footnote w:id="33">
    <w:p w:rsidR="006B3FA3" w:rsidRDefault="006B3FA3">
      <w:pPr>
        <w:pStyle w:val="Footnote"/>
      </w:pPr>
      <w:r>
        <w:rPr>
          <w:rStyle w:val="Appelnotedebasdep"/>
        </w:rPr>
        <w:footnoteRef/>
      </w:r>
      <w:r>
        <w:t xml:space="preserve">La classification JEL est la classification la plus reconnue en sciences économiques. Elle a été créée par le </w:t>
      </w:r>
      <w:r>
        <w:rPr>
          <w:i/>
        </w:rPr>
        <w:t>Journal of Economic Literature</w:t>
      </w:r>
      <w:r>
        <w:t xml:space="preserve"> (JEL), revue publiée quatre fois par année par l'American Economic Association (AEA). </w:t>
      </w:r>
      <w:r>
        <w:rPr>
          <w:lang w:val="en-US"/>
        </w:rPr>
        <w:t>Source, notice Wikipedia &lt;</w:t>
      </w:r>
      <w:hyperlink r:id="rId19" w:history="1">
        <w:r>
          <w:rPr>
            <w:lang w:val="en-US"/>
          </w:rPr>
          <w:t>fr.wikipedia.org/wiki/Classification_JEL</w:t>
        </w:r>
      </w:hyperlink>
      <w:r>
        <w:rPr>
          <w:lang w:val="en-US"/>
        </w:rPr>
        <w:t>&gt;</w:t>
      </w:r>
    </w:p>
  </w:footnote>
  <w:footnote w:id="34">
    <w:p w:rsidR="006B3FA3" w:rsidRDefault="006B3FA3">
      <w:pPr>
        <w:pStyle w:val="Footnote"/>
      </w:pPr>
      <w:r>
        <w:rPr>
          <w:rStyle w:val="Appelnotedebasdep"/>
        </w:rPr>
        <w:footnoteRef/>
      </w:r>
      <w:hyperlink r:id="rId20" w:history="1">
        <w:r>
          <w:rPr>
            <w:color w:val="000000"/>
            <w:szCs w:val="24"/>
            <w:lang w:val="en-US"/>
          </w:rPr>
          <w:t>http://papers.ssrn.com/sol3/JELJOUR_Results.cfm?code=K</w:t>
        </w:r>
      </w:hyperlink>
    </w:p>
  </w:footnote>
  <w:footnote w:id="35">
    <w:p w:rsidR="006B3FA3" w:rsidRPr="00A706AB" w:rsidRDefault="006B3FA3" w:rsidP="002142D5">
      <w:pPr>
        <w:pStyle w:val="Notedebasdepage"/>
        <w:rPr>
          <w:lang w:val="fr-BE"/>
        </w:rPr>
      </w:pPr>
      <w:r>
        <w:rPr>
          <w:rStyle w:val="Appelnotedebasdep"/>
        </w:rPr>
        <w:footnoteRef/>
      </w:r>
      <w:r w:rsidRPr="00A706AB">
        <w:rPr>
          <w:rStyle w:val="romain"/>
          <w:lang w:val="fr-BE"/>
        </w:rPr>
        <w:t xml:space="preserve"> </w:t>
      </w:r>
      <w:r>
        <w:rPr>
          <w:rStyle w:val="romain"/>
          <w:rFonts w:ascii="BerkeleyStd-Book" w:eastAsia="BerkeleyStd-Book" w:hAnsi="BerkeleyStd-Book" w:cs="BerkeleyStd-Book"/>
          <w:sz w:val="16"/>
          <w:szCs w:val="16"/>
          <w:lang w:val="fr-FR"/>
        </w:rPr>
        <w:t>Des relations sémantiques conformes à l’ontologie ELI sont proposées dans certaines pages web existantes sur Légifrance sous forme d'un balisage RDFa, ce qui ne change rien pour l'usage du site par l'internaute. Pour en savoir plus, vous pouvez consulter la documentation proposée sur http://www.eli.fr et l'ontologie, avec la description à jour des métadonnées introduites, sur http://publications.europa.eu/mdr/eli/index.html.</w:t>
      </w:r>
    </w:p>
  </w:footnote>
  <w:footnote w:id="36">
    <w:p w:rsidR="006B3FA3" w:rsidRDefault="006B3FA3" w:rsidP="002142D5">
      <w:pPr>
        <w:pStyle w:val="footnotesaaa"/>
      </w:pPr>
      <w:bookmarkStart w:id="217" w:name="_GoBack"/>
      <w:r w:rsidRPr="00621637">
        <w:rPr>
          <w:rStyle w:val="romain"/>
          <w:rFonts w:ascii="HelveticaNeueLTStd-LtCn" w:eastAsia="HelveticaNeueLTStd-LtCn" w:hAnsi="HelveticaNeueLTStd-LtCn" w:cs="HelveticaNeueLTStd-LtCn"/>
          <w:szCs w:val="24"/>
          <w:lang w:val="en-US"/>
        </w:rPr>
        <w:footnoteRef/>
      </w:r>
      <w:r w:rsidRPr="00621637">
        <w:rPr>
          <w:sz w:val="8"/>
        </w:rPr>
        <w:t>.</w:t>
      </w:r>
      <w:bookmarkEnd w:id="217"/>
      <w:r>
        <w:tab/>
        <w:t>https://www.legifrance.gouv.fr/initRechExpTexteCode.do.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6F28"/>
    <w:multiLevelType w:val="multilevel"/>
    <w:tmpl w:val="64686AEC"/>
    <w:lvl w:ilvl="0">
      <w:numFmt w:val="bullet"/>
      <w:lvlText w:val="–"/>
      <w:lvlJc w:val="left"/>
      <w:rPr>
        <w:rFonts w:ascii="StarSymbol, 'Arial Unicode MS'" w:eastAsia="StarSymbol, 'Arial Unicode MS'" w:hAnsi="StarSymbol, 'Arial Unicode MS'" w:cs="StarSymbol, 'Arial Unicode MS'"/>
        <w:sz w:val="18"/>
        <w:szCs w:val="18"/>
      </w:rPr>
    </w:lvl>
    <w:lvl w:ilvl="1">
      <w:numFmt w:val="bullet"/>
      <w:lvlText w:val="–"/>
      <w:lvlJc w:val="left"/>
      <w:rPr>
        <w:rFonts w:ascii="StarSymbol, 'Arial Unicode MS'" w:eastAsia="StarSymbol, 'Arial Unicode MS'" w:hAnsi="StarSymbol, 'Arial Unicode MS'" w:cs="StarSymbol, 'Arial Unicode MS'"/>
        <w:sz w:val="18"/>
        <w:szCs w:val="18"/>
      </w:rPr>
    </w:lvl>
    <w:lvl w:ilvl="2">
      <w:numFmt w:val="bullet"/>
      <w:lvlText w:val="–"/>
      <w:lvlJc w:val="left"/>
      <w:rPr>
        <w:rFonts w:ascii="StarSymbol, 'Arial Unicode MS'" w:eastAsia="StarSymbol, 'Arial Unicode MS'" w:hAnsi="StarSymbol, 'Arial Unicode MS'" w:cs="StarSymbol, 'Arial Unicode MS'"/>
        <w:sz w:val="18"/>
        <w:szCs w:val="18"/>
      </w:rPr>
    </w:lvl>
    <w:lvl w:ilvl="3">
      <w:numFmt w:val="bullet"/>
      <w:lvlText w:val="–"/>
      <w:lvlJc w:val="left"/>
      <w:rPr>
        <w:rFonts w:ascii="StarSymbol, 'Arial Unicode MS'" w:eastAsia="StarSymbol, 'Arial Unicode MS'" w:hAnsi="StarSymbol, 'Arial Unicode MS'" w:cs="StarSymbol, 'Arial Unicode MS'"/>
        <w:sz w:val="18"/>
        <w:szCs w:val="18"/>
      </w:rPr>
    </w:lvl>
    <w:lvl w:ilvl="4">
      <w:numFmt w:val="bullet"/>
      <w:lvlText w:val="–"/>
      <w:lvlJc w:val="left"/>
      <w:rPr>
        <w:rFonts w:ascii="StarSymbol, 'Arial Unicode MS'" w:eastAsia="StarSymbol, 'Arial Unicode MS'" w:hAnsi="StarSymbol, 'Arial Unicode MS'" w:cs="StarSymbol, 'Arial Unicode MS'"/>
        <w:sz w:val="18"/>
        <w:szCs w:val="18"/>
      </w:rPr>
    </w:lvl>
    <w:lvl w:ilvl="5">
      <w:numFmt w:val="bullet"/>
      <w:lvlText w:val="–"/>
      <w:lvlJc w:val="left"/>
      <w:rPr>
        <w:rFonts w:ascii="StarSymbol, 'Arial Unicode MS'" w:eastAsia="StarSymbol, 'Arial Unicode MS'" w:hAnsi="StarSymbol, 'Arial Unicode MS'" w:cs="StarSymbol, 'Arial Unicode MS'"/>
        <w:sz w:val="18"/>
        <w:szCs w:val="18"/>
      </w:rPr>
    </w:lvl>
    <w:lvl w:ilvl="6">
      <w:numFmt w:val="bullet"/>
      <w:lvlText w:val="–"/>
      <w:lvlJc w:val="left"/>
      <w:rPr>
        <w:rFonts w:ascii="StarSymbol, 'Arial Unicode MS'" w:eastAsia="StarSymbol, 'Arial Unicode MS'" w:hAnsi="StarSymbol, 'Arial Unicode MS'" w:cs="StarSymbol, 'Arial Unicode MS'"/>
        <w:sz w:val="18"/>
        <w:szCs w:val="18"/>
      </w:rPr>
    </w:lvl>
    <w:lvl w:ilvl="7">
      <w:numFmt w:val="bullet"/>
      <w:lvlText w:val="–"/>
      <w:lvlJc w:val="left"/>
      <w:rPr>
        <w:rFonts w:ascii="StarSymbol, 'Arial Unicode MS'" w:eastAsia="StarSymbol, 'Arial Unicode MS'" w:hAnsi="StarSymbol, 'Arial Unicode MS'" w:cs="StarSymbol, 'Arial Unicode MS'"/>
        <w:sz w:val="18"/>
        <w:szCs w:val="18"/>
      </w:rPr>
    </w:lvl>
    <w:lvl w:ilvl="8">
      <w:numFmt w:val="bullet"/>
      <w:lvlText w:val="–"/>
      <w:lvlJc w:val="left"/>
      <w:rPr>
        <w:rFonts w:ascii="StarSymbol, 'Arial Unicode MS'" w:eastAsia="StarSymbol, 'Arial Unicode MS'" w:hAnsi="StarSymbol, 'Arial Unicode MS'" w:cs="StarSymbol, 'Arial Unicode MS'"/>
        <w:sz w:val="18"/>
        <w:szCs w:val="18"/>
      </w:rPr>
    </w:lvl>
  </w:abstractNum>
  <w:abstractNum w:abstractNumId="1">
    <w:nsid w:val="061327C5"/>
    <w:multiLevelType w:val="multilevel"/>
    <w:tmpl w:val="DBB67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A7465D"/>
    <w:multiLevelType w:val="multilevel"/>
    <w:tmpl w:val="21168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501B95"/>
    <w:multiLevelType w:val="multilevel"/>
    <w:tmpl w:val="B382F58E"/>
    <w:styleLink w:val="WW8Num3"/>
    <w:lvl w:ilvl="0">
      <w:numFmt w:val="bullet"/>
      <w:lvlText w:val=""/>
      <w:lvlJc w:val="left"/>
      <w:rPr>
        <w:rFonts w:ascii="Symbol" w:hAnsi="Symbol" w:cs="StarSymbol, 'Arial Unicode MS'"/>
        <w:sz w:val="18"/>
        <w:szCs w:val="18"/>
      </w:rPr>
    </w:lvl>
    <w:lvl w:ilvl="1">
      <w:numFmt w:val="bullet"/>
      <w:lvlText w:val=""/>
      <w:lvlJc w:val="left"/>
      <w:rPr>
        <w:rFonts w:ascii="Symbol" w:hAnsi="Symbol" w:cs="StarSymbol, 'Arial Unicode MS'"/>
        <w:sz w:val="18"/>
        <w:szCs w:val="18"/>
      </w:rPr>
    </w:lvl>
    <w:lvl w:ilvl="2">
      <w:numFmt w:val="bullet"/>
      <w:lvlText w:val=""/>
      <w:lvlJc w:val="left"/>
      <w:rPr>
        <w:rFonts w:ascii="Symbol" w:hAnsi="Symbol" w:cs="StarSymbol, 'Arial Unicode MS'"/>
        <w:sz w:val="18"/>
        <w:szCs w:val="18"/>
      </w:rPr>
    </w:lvl>
    <w:lvl w:ilvl="3">
      <w:numFmt w:val="bullet"/>
      <w:lvlText w:val=""/>
      <w:lvlJc w:val="left"/>
      <w:rPr>
        <w:rFonts w:ascii="Symbol" w:hAnsi="Symbol" w:cs="StarSymbol, 'Arial Unicode MS'"/>
        <w:sz w:val="18"/>
        <w:szCs w:val="18"/>
      </w:rPr>
    </w:lvl>
    <w:lvl w:ilvl="4">
      <w:numFmt w:val="bullet"/>
      <w:lvlText w:val=""/>
      <w:lvlJc w:val="left"/>
      <w:rPr>
        <w:rFonts w:ascii="Symbol" w:hAnsi="Symbol" w:cs="StarSymbol, 'Arial Unicode MS'"/>
        <w:sz w:val="18"/>
        <w:szCs w:val="18"/>
      </w:rPr>
    </w:lvl>
    <w:lvl w:ilvl="5">
      <w:numFmt w:val="bullet"/>
      <w:lvlText w:val=""/>
      <w:lvlJc w:val="left"/>
      <w:rPr>
        <w:rFonts w:ascii="Symbol" w:hAnsi="Symbol" w:cs="StarSymbol, 'Arial Unicode MS'"/>
        <w:sz w:val="18"/>
        <w:szCs w:val="18"/>
      </w:rPr>
    </w:lvl>
    <w:lvl w:ilvl="6">
      <w:numFmt w:val="bullet"/>
      <w:lvlText w:val=""/>
      <w:lvlJc w:val="left"/>
      <w:rPr>
        <w:rFonts w:ascii="Symbol" w:hAnsi="Symbol" w:cs="StarSymbol, 'Arial Unicode MS'"/>
        <w:sz w:val="18"/>
        <w:szCs w:val="18"/>
      </w:rPr>
    </w:lvl>
    <w:lvl w:ilvl="7">
      <w:numFmt w:val="bullet"/>
      <w:lvlText w:val=""/>
      <w:lvlJc w:val="left"/>
      <w:rPr>
        <w:rFonts w:ascii="Symbol" w:hAnsi="Symbol" w:cs="StarSymbol, 'Arial Unicode MS'"/>
        <w:sz w:val="18"/>
        <w:szCs w:val="18"/>
      </w:rPr>
    </w:lvl>
    <w:lvl w:ilvl="8">
      <w:numFmt w:val="bullet"/>
      <w:lvlText w:val=""/>
      <w:lvlJc w:val="left"/>
      <w:rPr>
        <w:rFonts w:ascii="Symbol" w:hAnsi="Symbol" w:cs="StarSymbol, 'Arial Unicode MS'"/>
        <w:sz w:val="18"/>
        <w:szCs w:val="18"/>
      </w:rPr>
    </w:lvl>
  </w:abstractNum>
  <w:abstractNum w:abstractNumId="4">
    <w:nsid w:val="0EAB604B"/>
    <w:multiLevelType w:val="multilevel"/>
    <w:tmpl w:val="BBD46448"/>
    <w:lvl w:ilvl="0">
      <w:numFmt w:val="bullet"/>
      <w:lvlText w:val="•"/>
      <w:lvlJc w:val="left"/>
      <w:pPr>
        <w:ind w:left="720" w:hanging="360"/>
      </w:pPr>
      <w:rPr>
        <w:rFonts w:ascii="StarSymbol, 'Arial Unicode MS'" w:eastAsia="StarSymbol, 'Arial Unicode MS'" w:hAnsi="StarSymbol, 'Arial Unicode MS'" w:cs="StarSymbol, 'Arial Unicode M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sz w:val="18"/>
        <w:szCs w:val="18"/>
      </w:rPr>
    </w:lvl>
  </w:abstractNum>
  <w:abstractNum w:abstractNumId="5">
    <w:nsid w:val="1A9D390D"/>
    <w:multiLevelType w:val="multilevel"/>
    <w:tmpl w:val="E8F8F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000F85"/>
    <w:multiLevelType w:val="multilevel"/>
    <w:tmpl w:val="40E88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91712"/>
    <w:multiLevelType w:val="multilevel"/>
    <w:tmpl w:val="71F89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D51549"/>
    <w:multiLevelType w:val="multilevel"/>
    <w:tmpl w:val="7474F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7C56CE"/>
    <w:multiLevelType w:val="multilevel"/>
    <w:tmpl w:val="C2FAA94C"/>
    <w:styleLink w:val="WW8Num9"/>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nsid w:val="25032F3C"/>
    <w:multiLevelType w:val="multilevel"/>
    <w:tmpl w:val="785271FE"/>
    <w:lvl w:ilvl="0">
      <w:numFmt w:val="bullet"/>
      <w:lvlText w:val="–"/>
      <w:lvlJc w:val="left"/>
      <w:pPr>
        <w:ind w:left="720" w:hanging="360"/>
      </w:pPr>
      <w:rPr>
        <w:rFonts w:ascii="StarSymbol, 'Arial Unicode MS'" w:eastAsia="StarSymbol, 'Arial Unicode MS'" w:hAnsi="StarSymbol, 'Arial Unicode MS'" w:cs="StarSymbol, 'Arial Unicode M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sz w:val="18"/>
        <w:szCs w:val="18"/>
      </w:rPr>
    </w:lvl>
  </w:abstractNum>
  <w:abstractNum w:abstractNumId="11">
    <w:nsid w:val="25107D5D"/>
    <w:multiLevelType w:val="multilevel"/>
    <w:tmpl w:val="62D8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8545C0"/>
    <w:multiLevelType w:val="multilevel"/>
    <w:tmpl w:val="4FE8F9E2"/>
    <w:styleLink w:val="WW8Num1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nsid w:val="2B6A36F9"/>
    <w:multiLevelType w:val="multilevel"/>
    <w:tmpl w:val="74A2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764501"/>
    <w:multiLevelType w:val="multilevel"/>
    <w:tmpl w:val="17B6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926D03"/>
    <w:multiLevelType w:val="multilevel"/>
    <w:tmpl w:val="BA84FDF6"/>
    <w:styleLink w:val="WW8Num10"/>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16">
    <w:nsid w:val="2FD12A63"/>
    <w:multiLevelType w:val="multilevel"/>
    <w:tmpl w:val="CB7CF058"/>
    <w:lvl w:ilvl="0">
      <w:numFmt w:val="bullet"/>
      <w:lvlText w:val="•"/>
      <w:lvlJc w:val="left"/>
      <w:pPr>
        <w:ind w:left="720" w:hanging="360"/>
      </w:pPr>
      <w:rPr>
        <w:rFonts w:ascii="StarSymbol, 'Arial Unicode MS'" w:eastAsia="StarSymbol, 'Arial Unicode MS'" w:hAnsi="StarSymbol, 'Arial Unicode MS'" w:cs="StarSymbol, 'Arial Unicode M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sz w:val="18"/>
        <w:szCs w:val="18"/>
      </w:rPr>
    </w:lvl>
  </w:abstractNum>
  <w:abstractNum w:abstractNumId="17">
    <w:nsid w:val="34501810"/>
    <w:multiLevelType w:val="multilevel"/>
    <w:tmpl w:val="A2FE774C"/>
    <w:styleLink w:val="WW8Num2"/>
    <w:lvl w:ilvl="0">
      <w:numFmt w:val="bullet"/>
      <w:lvlText w:val="-"/>
      <w:lvlJc w:val="left"/>
      <w:rPr>
        <w:rFonts w:ascii="Times New Roman" w:hAnsi="Times New Roman" w:cs="StarSymbol, 'Arial Unicode MS'"/>
        <w:sz w:val="18"/>
        <w:szCs w:val="18"/>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8">
    <w:nsid w:val="39FE76E4"/>
    <w:multiLevelType w:val="multilevel"/>
    <w:tmpl w:val="D43A4B4A"/>
    <w:styleLink w:val="WW8Num5"/>
    <w:lvl w:ilvl="0">
      <w:numFmt w:val="bullet"/>
      <w:lvlText w:val=""/>
      <w:lvlJc w:val="left"/>
      <w:pPr>
        <w:ind w:left="720" w:hanging="360"/>
      </w:pPr>
      <w:rPr>
        <w:rFonts w:ascii="Symbol" w:hAnsi="Symbo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nsid w:val="3D175174"/>
    <w:multiLevelType w:val="multilevel"/>
    <w:tmpl w:val="3B0CA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AB0ECD"/>
    <w:multiLevelType w:val="multilevel"/>
    <w:tmpl w:val="083AD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623ABB"/>
    <w:multiLevelType w:val="hybridMultilevel"/>
    <w:tmpl w:val="B74A26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613172C"/>
    <w:multiLevelType w:val="multilevel"/>
    <w:tmpl w:val="49B051FE"/>
    <w:styleLink w:val="WW8Num7"/>
    <w:lvl w:ilvl="0">
      <w:numFmt w:val="bullet"/>
      <w:lvlText w:val=""/>
      <w:lvlJc w:val="left"/>
      <w:pPr>
        <w:ind w:left="720" w:hanging="360"/>
      </w:pPr>
      <w:rPr>
        <w:rFonts w:ascii="Symbol" w:hAnsi="Symbo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nsid w:val="4EF1465A"/>
    <w:multiLevelType w:val="multilevel"/>
    <w:tmpl w:val="64F8D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6C2DEC"/>
    <w:multiLevelType w:val="multilevel"/>
    <w:tmpl w:val="0236092C"/>
    <w:lvl w:ilvl="0">
      <w:numFmt w:val="bullet"/>
      <w:lvlText w:val="•"/>
      <w:lvlJc w:val="left"/>
      <w:pPr>
        <w:ind w:left="720" w:hanging="360"/>
      </w:pPr>
      <w:rPr>
        <w:rFonts w:ascii="StarSymbol, 'Arial Unicode MS'" w:eastAsia="StarSymbol, 'Arial Unicode MS'" w:hAnsi="StarSymbol, 'Arial Unicode MS'" w:cs="StarSymbol, 'Arial Unicode M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sz w:val="18"/>
        <w:szCs w:val="18"/>
      </w:rPr>
    </w:lvl>
  </w:abstractNum>
  <w:abstractNum w:abstractNumId="25">
    <w:nsid w:val="62EF3E4C"/>
    <w:multiLevelType w:val="multilevel"/>
    <w:tmpl w:val="69DCA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9A3718C"/>
    <w:multiLevelType w:val="multilevel"/>
    <w:tmpl w:val="D1B6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C75BEA"/>
    <w:multiLevelType w:val="multilevel"/>
    <w:tmpl w:val="B2701D74"/>
    <w:styleLink w:val="WW8Num4"/>
    <w:lvl w:ilvl="0">
      <w:numFmt w:val="bullet"/>
      <w:lvlText w:val=""/>
      <w:lvlJc w:val="left"/>
      <w:pPr>
        <w:ind w:left="720" w:hanging="360"/>
      </w:pPr>
      <w:rPr>
        <w:rFonts w:ascii="Symbol" w:hAnsi="Symbo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nsid w:val="6E667CD0"/>
    <w:multiLevelType w:val="multilevel"/>
    <w:tmpl w:val="312A7E14"/>
    <w:styleLink w:val="WW8Num8"/>
    <w:lvl w:ilvl="0">
      <w:numFmt w:val="bullet"/>
      <w:lvlText w:val=""/>
      <w:lvlJc w:val="left"/>
      <w:pPr>
        <w:ind w:left="720" w:hanging="360"/>
      </w:pPr>
      <w:rPr>
        <w:rFonts w:ascii="Symbol" w:hAnsi="Symbol"/>
        <w:sz w:val="20"/>
      </w:rPr>
    </w:lvl>
    <w:lvl w:ilvl="1">
      <w:numFmt w:val="bullet"/>
      <w:lvlText w:val="-"/>
      <w:lvlJc w:val="left"/>
      <w:pPr>
        <w:ind w:left="1440" w:hanging="360"/>
      </w:pPr>
      <w:rPr>
        <w:rFonts w:ascii="Times New Roman" w:eastAsia="Times New Roman" w:hAnsi="Times New Roman" w:cs="Times New Roman"/>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9">
    <w:nsid w:val="6E767488"/>
    <w:multiLevelType w:val="multilevel"/>
    <w:tmpl w:val="922C0672"/>
    <w:styleLink w:val="WW8Num6"/>
    <w:lvl w:ilvl="0">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nsid w:val="707A4CC2"/>
    <w:multiLevelType w:val="multilevel"/>
    <w:tmpl w:val="0578249E"/>
    <w:lvl w:ilvl="0">
      <w:numFmt w:val="bullet"/>
      <w:lvlText w:val="•"/>
      <w:lvlJc w:val="left"/>
      <w:pPr>
        <w:ind w:left="720" w:hanging="360"/>
      </w:pPr>
      <w:rPr>
        <w:rFonts w:ascii="StarSymbol, 'Arial Unicode MS'" w:eastAsia="StarSymbol, 'Arial Unicode MS'" w:hAnsi="StarSymbol, 'Arial Unicode MS'" w:cs="StarSymbol, 'Arial Unicode M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sz w:val="18"/>
        <w:szCs w:val="18"/>
      </w:rPr>
    </w:lvl>
  </w:abstractNum>
  <w:abstractNum w:abstractNumId="31">
    <w:nsid w:val="71116205"/>
    <w:multiLevelType w:val="multilevel"/>
    <w:tmpl w:val="30E40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306042D"/>
    <w:multiLevelType w:val="multilevel"/>
    <w:tmpl w:val="DFB48420"/>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
    <w:nsid w:val="76FB51A5"/>
    <w:multiLevelType w:val="multilevel"/>
    <w:tmpl w:val="D2C0C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7"/>
  </w:num>
  <w:num w:numId="3">
    <w:abstractNumId w:val="3"/>
  </w:num>
  <w:num w:numId="4">
    <w:abstractNumId w:val="27"/>
  </w:num>
  <w:num w:numId="5">
    <w:abstractNumId w:val="18"/>
  </w:num>
  <w:num w:numId="6">
    <w:abstractNumId w:val="29"/>
  </w:num>
  <w:num w:numId="7">
    <w:abstractNumId w:val="22"/>
  </w:num>
  <w:num w:numId="8">
    <w:abstractNumId w:val="28"/>
  </w:num>
  <w:num w:numId="9">
    <w:abstractNumId w:val="9"/>
  </w:num>
  <w:num w:numId="10">
    <w:abstractNumId w:val="15"/>
  </w:num>
  <w:num w:numId="11">
    <w:abstractNumId w:val="12"/>
  </w:num>
  <w:num w:numId="12">
    <w:abstractNumId w:val="29"/>
  </w:num>
  <w:num w:numId="13">
    <w:abstractNumId w:val="4"/>
  </w:num>
  <w:num w:numId="14">
    <w:abstractNumId w:val="24"/>
  </w:num>
  <w:num w:numId="15">
    <w:abstractNumId w:val="16"/>
  </w:num>
  <w:num w:numId="16">
    <w:abstractNumId w:val="30"/>
  </w:num>
  <w:num w:numId="17">
    <w:abstractNumId w:val="0"/>
  </w:num>
  <w:num w:numId="18">
    <w:abstractNumId w:val="9"/>
  </w:num>
  <w:num w:numId="19">
    <w:abstractNumId w:val="3"/>
  </w:num>
  <w:num w:numId="20">
    <w:abstractNumId w:val="10"/>
  </w:num>
  <w:num w:numId="21">
    <w:abstractNumId w:val="22"/>
  </w:num>
  <w:num w:numId="22">
    <w:abstractNumId w:val="18"/>
  </w:num>
  <w:num w:numId="23">
    <w:abstractNumId w:val="27"/>
  </w:num>
  <w:num w:numId="24">
    <w:abstractNumId w:val="23"/>
  </w:num>
  <w:num w:numId="25">
    <w:abstractNumId w:val="33"/>
  </w:num>
  <w:num w:numId="26">
    <w:abstractNumId w:val="1"/>
  </w:num>
  <w:num w:numId="27">
    <w:abstractNumId w:val="26"/>
  </w:num>
  <w:num w:numId="28">
    <w:abstractNumId w:val="6"/>
  </w:num>
  <w:num w:numId="29">
    <w:abstractNumId w:val="7"/>
  </w:num>
  <w:num w:numId="30">
    <w:abstractNumId w:val="11"/>
  </w:num>
  <w:num w:numId="31">
    <w:abstractNumId w:val="19"/>
  </w:num>
  <w:num w:numId="32">
    <w:abstractNumId w:val="2"/>
  </w:num>
  <w:num w:numId="33">
    <w:abstractNumId w:val="8"/>
  </w:num>
  <w:num w:numId="34">
    <w:abstractNumId w:val="5"/>
  </w:num>
  <w:num w:numId="35">
    <w:abstractNumId w:val="31"/>
  </w:num>
  <w:num w:numId="36">
    <w:abstractNumId w:val="20"/>
  </w:num>
  <w:num w:numId="37">
    <w:abstractNumId w:val="14"/>
  </w:num>
  <w:num w:numId="38">
    <w:abstractNumId w:val="13"/>
  </w:num>
  <w:num w:numId="39">
    <w:abstractNumId w:val="25"/>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2"/>
  <w:proofState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A38DB"/>
    <w:rsid w:val="000927BE"/>
    <w:rsid w:val="000F2952"/>
    <w:rsid w:val="0012290A"/>
    <w:rsid w:val="001950FC"/>
    <w:rsid w:val="001A000F"/>
    <w:rsid w:val="001A4406"/>
    <w:rsid w:val="002142D5"/>
    <w:rsid w:val="00317B04"/>
    <w:rsid w:val="00322EAC"/>
    <w:rsid w:val="003469F0"/>
    <w:rsid w:val="00423187"/>
    <w:rsid w:val="004C08E4"/>
    <w:rsid w:val="004E09F2"/>
    <w:rsid w:val="004E1E6A"/>
    <w:rsid w:val="0055649E"/>
    <w:rsid w:val="00557F0E"/>
    <w:rsid w:val="0058009F"/>
    <w:rsid w:val="00621637"/>
    <w:rsid w:val="00645D54"/>
    <w:rsid w:val="00655F77"/>
    <w:rsid w:val="006714E1"/>
    <w:rsid w:val="00681198"/>
    <w:rsid w:val="006B3FA3"/>
    <w:rsid w:val="006D7A60"/>
    <w:rsid w:val="007A38DB"/>
    <w:rsid w:val="00807C8B"/>
    <w:rsid w:val="00816DCC"/>
    <w:rsid w:val="008201BC"/>
    <w:rsid w:val="00866DD7"/>
    <w:rsid w:val="008C7CB6"/>
    <w:rsid w:val="00934351"/>
    <w:rsid w:val="00974821"/>
    <w:rsid w:val="009F662E"/>
    <w:rsid w:val="009F6E32"/>
    <w:rsid w:val="00A16E75"/>
    <w:rsid w:val="00A55900"/>
    <w:rsid w:val="00A670CC"/>
    <w:rsid w:val="00A76A36"/>
    <w:rsid w:val="00AB069B"/>
    <w:rsid w:val="00AC4671"/>
    <w:rsid w:val="00AE2088"/>
    <w:rsid w:val="00B122A1"/>
    <w:rsid w:val="00B61A86"/>
    <w:rsid w:val="00BD05BE"/>
    <w:rsid w:val="00C65D2B"/>
    <w:rsid w:val="00C66193"/>
    <w:rsid w:val="00D17E74"/>
    <w:rsid w:val="00DD1282"/>
    <w:rsid w:val="00DE47F6"/>
    <w:rsid w:val="00EE5B51"/>
    <w:rsid w:val="00F44C65"/>
    <w:rsid w:val="00F606C5"/>
    <w:rsid w:val="00F87EF2"/>
    <w:rsid w:val="00FC06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ahoma"/>
        <w:kern w:val="3"/>
        <w:sz w:val="24"/>
        <w:szCs w:val="24"/>
        <w:lang w:val="fr-FR" w:eastAsia="fr-FR"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Titre1">
    <w:name w:val="heading 1"/>
    <w:basedOn w:val="Standard"/>
    <w:next w:val="Standard"/>
    <w:pPr>
      <w:keepNext/>
      <w:spacing w:before="240" w:after="60"/>
      <w:outlineLvl w:val="0"/>
    </w:pPr>
    <w:rPr>
      <w:rFonts w:ascii="Arial" w:eastAsia="Arial" w:hAnsi="Arial" w:cs="Arial"/>
      <w:b/>
      <w:bCs/>
      <w:sz w:val="32"/>
      <w:szCs w:val="32"/>
    </w:rPr>
  </w:style>
  <w:style w:type="paragraph" w:styleId="Titre2">
    <w:name w:val="heading 2"/>
    <w:basedOn w:val="Standard"/>
    <w:next w:val="Standard"/>
    <w:pPr>
      <w:keepNext/>
      <w:spacing w:before="240" w:after="60"/>
      <w:outlineLvl w:val="1"/>
    </w:pPr>
    <w:rPr>
      <w:rFonts w:ascii="Arial" w:eastAsia="Arial" w:hAnsi="Arial" w:cs="Arial"/>
      <w:b/>
      <w:bCs/>
      <w:i/>
      <w:iCs/>
      <w:sz w:val="28"/>
      <w:szCs w:val="28"/>
    </w:rPr>
  </w:style>
  <w:style w:type="paragraph" w:styleId="Titre3">
    <w:name w:val="heading 3"/>
    <w:basedOn w:val="Standard"/>
    <w:next w:val="Standard"/>
    <w:pPr>
      <w:keepNext/>
      <w:spacing w:before="240" w:after="60"/>
      <w:outlineLvl w:val="2"/>
    </w:pPr>
    <w:rPr>
      <w:rFonts w:ascii="Arial" w:eastAsia="Arial" w:hAnsi="Arial" w:cs="Arial"/>
      <w:b/>
      <w:bCs/>
      <w:sz w:val="26"/>
      <w:szCs w:val="26"/>
    </w:rPr>
  </w:style>
  <w:style w:type="paragraph" w:styleId="Titre4">
    <w:name w:val="heading 4"/>
    <w:basedOn w:val="Heading"/>
    <w:next w:val="Textbody"/>
    <w:rsid w:val="0058009F"/>
    <w:pPr>
      <w:ind w:left="851"/>
      <w:outlineLvl w:val="3"/>
    </w:pPr>
    <w:rPr>
      <w:b/>
      <w:bCs/>
      <w:i/>
      <w:iCs/>
      <w:sz w:val="24"/>
      <w:szCs w:val="24"/>
    </w:rPr>
  </w:style>
  <w:style w:type="paragraph" w:styleId="Titre5">
    <w:name w:val="heading 5"/>
    <w:basedOn w:val="Standard"/>
    <w:next w:val="Standard"/>
    <w:pPr>
      <w:widowControl/>
      <w:tabs>
        <w:tab w:val="left" w:pos="0"/>
        <w:tab w:val="left" w:pos="1008"/>
      </w:tabs>
      <w:spacing w:before="240" w:after="60"/>
      <w:outlineLvl w:val="4"/>
    </w:pPr>
    <w:rPr>
      <w:b/>
      <w:bCs/>
      <w:u w:val="single"/>
      <w:lang w:eastAsia="zh-CN" w:bidi="ar-SA"/>
    </w:rPr>
  </w:style>
  <w:style w:type="paragraph" w:styleId="Titre6">
    <w:name w:val="heading 6"/>
    <w:basedOn w:val="Normal"/>
    <w:next w:val="Normal"/>
    <w:link w:val="Titre6Car"/>
    <w:uiPriority w:val="9"/>
    <w:unhideWhenUsed/>
    <w:qFormat/>
    <w:rsid w:val="00645D54"/>
    <w:pPr>
      <w:keepNext/>
      <w:keepLines/>
      <w:spacing w:before="200"/>
      <w:outlineLvl w:val="5"/>
    </w:pPr>
    <w:rPr>
      <w:rFonts w:asciiTheme="majorHAnsi" w:eastAsiaTheme="majorEastAsia" w:hAnsiTheme="majorHAnsi" w:cstheme="majorBidi"/>
      <w:i/>
      <w:iCs/>
      <w:color w:val="1F4D78" w:themeColor="accent1" w:themeShade="7F"/>
    </w:rPr>
  </w:style>
  <w:style w:type="paragraph" w:styleId="Titre7">
    <w:name w:val="heading 7"/>
    <w:basedOn w:val="Normal"/>
    <w:next w:val="Normal"/>
    <w:link w:val="Titre7Car"/>
    <w:uiPriority w:val="9"/>
    <w:unhideWhenUsed/>
    <w:qFormat/>
    <w:rsid w:val="00645D5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textAlignment w:val="auto"/>
    </w:pPr>
    <w:rPr>
      <w:rFonts w:eastAsia="Times New Roman" w:cs="Times New Roman"/>
      <w:lang w:bidi="fr-FR"/>
    </w:rPr>
  </w:style>
  <w:style w:type="paragraph" w:customStyle="1" w:styleId="Heading">
    <w:name w:val="Heading"/>
    <w:basedOn w:val="Standard"/>
    <w:next w:val="Textbody"/>
    <w:pPr>
      <w:keepNext/>
      <w:spacing w:before="240" w:after="120"/>
    </w:pPr>
    <w:rPr>
      <w:rFonts w:ascii="Arial" w:eastAsia="MS Mincho" w:hAnsi="Arial" w:cs="Tahoma"/>
      <w:sz w:val="28"/>
      <w:szCs w:val="28"/>
    </w:rPr>
  </w:style>
  <w:style w:type="paragraph" w:customStyle="1" w:styleId="Textbody">
    <w:name w:val="Text body"/>
    <w:basedOn w:val="WW-Standard"/>
    <w:pPr>
      <w:spacing w:after="120"/>
    </w:pPr>
  </w:style>
  <w:style w:type="paragraph" w:styleId="Liste">
    <w:name w:val="List"/>
    <w:basedOn w:val="Textbody"/>
    <w:pPr>
      <w:spacing w:after="0"/>
    </w:pPr>
    <w:rPr>
      <w:rFonts w:ascii="Tahoma" w:eastAsia="Tahoma" w:hAnsi="Tahoma" w:cs="Tahoma"/>
    </w:rPr>
  </w:style>
  <w:style w:type="paragraph" w:styleId="Lgende">
    <w:name w:val="caption"/>
    <w:basedOn w:val="WW-Standard"/>
    <w:pPr>
      <w:spacing w:before="120" w:after="120"/>
    </w:pPr>
    <w:rPr>
      <w:rFonts w:ascii="Tahoma" w:eastAsia="Tahoma" w:hAnsi="Tahoma" w:cs="Tahoma"/>
      <w:i/>
      <w:iCs/>
      <w:sz w:val="20"/>
      <w:szCs w:val="20"/>
    </w:rPr>
  </w:style>
  <w:style w:type="paragraph" w:customStyle="1" w:styleId="Index">
    <w:name w:val="Index"/>
    <w:basedOn w:val="Standard"/>
    <w:pPr>
      <w:suppressLineNumbers/>
    </w:pPr>
    <w:rPr>
      <w:rFonts w:cs="Tahoma"/>
    </w:rPr>
  </w:style>
  <w:style w:type="paragraph" w:styleId="Sous-titre">
    <w:name w:val="Subtitle"/>
    <w:basedOn w:val="Titre10"/>
    <w:next w:val="Textbody"/>
    <w:pPr>
      <w:jc w:val="center"/>
    </w:pPr>
    <w:rPr>
      <w:i/>
      <w:iCs/>
    </w:rPr>
  </w:style>
  <w:style w:type="paragraph" w:customStyle="1" w:styleId="Titre20">
    <w:name w:val="Titre2"/>
    <w:basedOn w:val="Standard"/>
    <w:next w:val="Textbody"/>
    <w:pPr>
      <w:keepNext/>
      <w:spacing w:before="240" w:after="120"/>
    </w:pPr>
    <w:rPr>
      <w:rFonts w:ascii="Arial" w:eastAsia="MS Mincho" w:hAnsi="Arial" w:cs="Tahoma"/>
      <w:sz w:val="28"/>
      <w:szCs w:val="28"/>
    </w:rPr>
  </w:style>
  <w:style w:type="paragraph" w:customStyle="1" w:styleId="WW-Standard">
    <w:name w:val="WW-Standard"/>
    <w:pPr>
      <w:suppressAutoHyphens/>
      <w:autoSpaceDE w:val="0"/>
      <w:textAlignment w:val="auto"/>
    </w:pPr>
    <w:rPr>
      <w:rFonts w:eastAsia="Times New Roman" w:cs="Times New Roman"/>
      <w:lang w:bidi="fr-FR"/>
    </w:rPr>
  </w:style>
  <w:style w:type="paragraph" w:customStyle="1" w:styleId="Lgende2">
    <w:name w:val="Légende2"/>
    <w:basedOn w:val="Standard"/>
    <w:pPr>
      <w:suppressLineNumbers/>
      <w:spacing w:before="120" w:after="120"/>
    </w:pPr>
    <w:rPr>
      <w:rFonts w:cs="Tahoma"/>
      <w:i/>
      <w:iCs/>
    </w:rPr>
  </w:style>
  <w:style w:type="paragraph" w:customStyle="1" w:styleId="Titre10">
    <w:name w:val="Titre1"/>
    <w:basedOn w:val="Standard"/>
    <w:next w:val="Textbody"/>
    <w:pPr>
      <w:keepNext/>
      <w:spacing w:before="240" w:after="120"/>
    </w:pPr>
    <w:rPr>
      <w:rFonts w:ascii="Arial" w:eastAsia="MS Mincho" w:hAnsi="Arial" w:cs="Tahoma"/>
      <w:sz w:val="28"/>
      <w:szCs w:val="28"/>
    </w:rPr>
  </w:style>
  <w:style w:type="paragraph" w:customStyle="1" w:styleId="Lgende1">
    <w:name w:val="Légende1"/>
    <w:basedOn w:val="Standard"/>
    <w:pPr>
      <w:suppressLineNumbers/>
      <w:spacing w:before="120" w:after="120"/>
    </w:pPr>
    <w:rPr>
      <w:rFonts w:cs="Tahoma"/>
      <w:i/>
      <w:iCs/>
    </w:rPr>
  </w:style>
  <w:style w:type="paragraph" w:styleId="Pieddepage">
    <w:name w:val="footer"/>
    <w:basedOn w:val="WW-Standard"/>
    <w:pPr>
      <w:tabs>
        <w:tab w:val="center" w:pos="5137"/>
        <w:tab w:val="right" w:pos="10275"/>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i/>
      <w:iCs/>
    </w:rPr>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10275"/>
      </w:tabs>
    </w:pPr>
  </w:style>
  <w:style w:type="paragraph" w:customStyle="1" w:styleId="Contents2">
    <w:name w:val="Contents 2"/>
    <w:basedOn w:val="Index"/>
    <w:pPr>
      <w:tabs>
        <w:tab w:val="right" w:leader="dot" w:pos="10841"/>
      </w:tabs>
      <w:ind w:left="283"/>
    </w:pPr>
  </w:style>
  <w:style w:type="paragraph" w:customStyle="1" w:styleId="Contents3">
    <w:name w:val="Contents 3"/>
    <w:basedOn w:val="Index"/>
    <w:pPr>
      <w:tabs>
        <w:tab w:val="right" w:leader="dot" w:pos="11407"/>
      </w:tabs>
      <w:ind w:left="566"/>
    </w:pPr>
  </w:style>
  <w:style w:type="paragraph" w:customStyle="1" w:styleId="Contents4">
    <w:name w:val="Contents 4"/>
    <w:basedOn w:val="Index"/>
    <w:pPr>
      <w:tabs>
        <w:tab w:val="right" w:leader="dot" w:pos="11973"/>
      </w:tabs>
      <w:ind w:left="849"/>
    </w:pPr>
  </w:style>
  <w:style w:type="paragraph" w:customStyle="1" w:styleId="Contents5">
    <w:name w:val="Contents 5"/>
    <w:basedOn w:val="Index"/>
    <w:pPr>
      <w:tabs>
        <w:tab w:val="right" w:leader="dot" w:pos="12539"/>
      </w:tabs>
      <w:ind w:left="1132"/>
    </w:pPr>
  </w:style>
  <w:style w:type="paragraph" w:customStyle="1" w:styleId="Contents6">
    <w:name w:val="Contents 6"/>
    <w:basedOn w:val="Index"/>
    <w:pPr>
      <w:tabs>
        <w:tab w:val="right" w:leader="dot" w:pos="13105"/>
      </w:tabs>
      <w:ind w:left="1415"/>
    </w:pPr>
  </w:style>
  <w:style w:type="paragraph" w:customStyle="1" w:styleId="Contents7">
    <w:name w:val="Contents 7"/>
    <w:basedOn w:val="Index"/>
    <w:pPr>
      <w:tabs>
        <w:tab w:val="right" w:leader="dot" w:pos="13671"/>
      </w:tabs>
      <w:ind w:left="1698"/>
    </w:pPr>
  </w:style>
  <w:style w:type="paragraph" w:customStyle="1" w:styleId="Contents8">
    <w:name w:val="Contents 8"/>
    <w:basedOn w:val="Index"/>
    <w:pPr>
      <w:tabs>
        <w:tab w:val="right" w:leader="dot" w:pos="14237"/>
      </w:tabs>
      <w:ind w:left="1981"/>
    </w:pPr>
  </w:style>
  <w:style w:type="paragraph" w:customStyle="1" w:styleId="Contents9">
    <w:name w:val="Contents 9"/>
    <w:basedOn w:val="Index"/>
    <w:pPr>
      <w:tabs>
        <w:tab w:val="right" w:leader="dot" w:pos="14803"/>
      </w:tabs>
      <w:ind w:left="2264"/>
    </w:pPr>
  </w:style>
  <w:style w:type="paragraph" w:customStyle="1" w:styleId="Contents10">
    <w:name w:val="Contents 10"/>
    <w:basedOn w:val="Index"/>
    <w:pPr>
      <w:tabs>
        <w:tab w:val="right" w:leader="dot" w:pos="15369"/>
      </w:tabs>
      <w:ind w:left="2547"/>
    </w:pPr>
  </w:style>
  <w:style w:type="paragraph" w:customStyle="1" w:styleId="TableContentsuser">
    <w:name w:val="Table Contents (user)"/>
    <w:basedOn w:val="Textbody"/>
    <w:pPr>
      <w:spacing w:after="0"/>
    </w:pPr>
  </w:style>
  <w:style w:type="paragraph" w:customStyle="1" w:styleId="TableHeadinguser">
    <w:name w:val="Table Heading (user)"/>
    <w:basedOn w:val="TableContentsuser"/>
    <w:pPr>
      <w:jc w:val="center"/>
    </w:pPr>
    <w:rPr>
      <w:b/>
      <w:bCs/>
      <w:i/>
      <w:iCs/>
    </w:rPr>
  </w:style>
  <w:style w:type="paragraph" w:styleId="NormalWeb">
    <w:name w:val="Normal (Web)"/>
    <w:basedOn w:val="Standard"/>
    <w:uiPriority w:val="99"/>
    <w:pPr>
      <w:spacing w:before="100" w:after="100"/>
    </w:pPr>
    <w:rPr>
      <w:rFonts w:ascii="Arial Unicode MS" w:eastAsia="Arial Unicode MS" w:hAnsi="Arial Unicode MS"/>
    </w:rPr>
  </w:style>
  <w:style w:type="paragraph" w:styleId="TM1">
    <w:name w:val="toc 1"/>
    <w:basedOn w:val="Standard"/>
    <w:next w:val="Standard"/>
    <w:uiPriority w:val="39"/>
  </w:style>
  <w:style w:type="paragraph" w:styleId="TM2">
    <w:name w:val="toc 2"/>
    <w:basedOn w:val="Standard"/>
    <w:next w:val="Standard"/>
    <w:uiPriority w:val="39"/>
    <w:pPr>
      <w:ind w:left="240"/>
    </w:pPr>
  </w:style>
  <w:style w:type="paragraph" w:styleId="TM3">
    <w:name w:val="toc 3"/>
    <w:basedOn w:val="Standard"/>
    <w:next w:val="Standard"/>
    <w:uiPriority w:val="39"/>
    <w:pPr>
      <w:ind w:left="480"/>
    </w:pPr>
  </w:style>
  <w:style w:type="paragraph" w:styleId="TM4">
    <w:name w:val="toc 4"/>
    <w:basedOn w:val="Standard"/>
    <w:next w:val="Standard"/>
    <w:pPr>
      <w:ind w:left="720"/>
    </w:pPr>
  </w:style>
  <w:style w:type="paragraph" w:styleId="TM5">
    <w:name w:val="toc 5"/>
    <w:basedOn w:val="Standard"/>
    <w:next w:val="Standard"/>
    <w:pPr>
      <w:ind w:left="960"/>
    </w:pPr>
  </w:style>
  <w:style w:type="paragraph" w:styleId="TM6">
    <w:name w:val="toc 6"/>
    <w:basedOn w:val="Standard"/>
    <w:next w:val="Standard"/>
    <w:pPr>
      <w:ind w:left="1200"/>
    </w:pPr>
  </w:style>
  <w:style w:type="paragraph" w:styleId="TM7">
    <w:name w:val="toc 7"/>
    <w:basedOn w:val="Standard"/>
    <w:next w:val="Standard"/>
    <w:pPr>
      <w:ind w:left="1440"/>
    </w:pPr>
  </w:style>
  <w:style w:type="paragraph" w:styleId="TM8">
    <w:name w:val="toc 8"/>
    <w:basedOn w:val="Standard"/>
    <w:next w:val="Standard"/>
    <w:pPr>
      <w:ind w:left="1680"/>
    </w:pPr>
  </w:style>
  <w:style w:type="paragraph" w:styleId="TM9">
    <w:name w:val="toc 9"/>
    <w:basedOn w:val="Standard"/>
    <w:next w:val="Standard"/>
    <w:pPr>
      <w:ind w:left="1920"/>
    </w:pPr>
  </w:style>
  <w:style w:type="paragraph" w:customStyle="1" w:styleId="Explorateurdedocument1">
    <w:name w:val="Explorateur de document1"/>
    <w:basedOn w:val="Standard"/>
    <w:pPr>
      <w:shd w:val="clear" w:color="auto" w:fill="000080"/>
    </w:pPr>
    <w:rPr>
      <w:rFonts w:ascii="Tahoma" w:hAnsi="Tahoma" w:cs="Tahoma"/>
    </w:rPr>
  </w:style>
  <w:style w:type="paragraph" w:customStyle="1" w:styleId="Corpsdetexte21">
    <w:name w:val="Corps de texte 21"/>
    <w:basedOn w:val="Standard"/>
    <w:pPr>
      <w:widowControl/>
      <w:suppressAutoHyphens w:val="0"/>
      <w:spacing w:before="100" w:after="100"/>
    </w:pPr>
    <w:rPr>
      <w:rFonts w:ascii="Arial Unicode MS" w:eastAsia="Arial Unicode MS" w:hAnsi="Arial Unicode MS" w:cs="Arial Unicode MS"/>
    </w:rPr>
  </w:style>
  <w:style w:type="paragraph" w:customStyle="1" w:styleId="Textebrut1">
    <w:name w:val="Texte brut1"/>
    <w:basedOn w:val="Standard"/>
    <w:pPr>
      <w:widowControl/>
      <w:suppressAutoHyphens w:val="0"/>
    </w:pPr>
    <w:rPr>
      <w:rFonts w:ascii="Courier New" w:hAnsi="Courier New" w:cs="Courier New"/>
      <w:sz w:val="20"/>
      <w:szCs w:val="20"/>
      <w:lang w:bidi="ar-SA"/>
    </w:rPr>
  </w:style>
  <w:style w:type="paragraph" w:customStyle="1" w:styleId="Framecontents">
    <w:name w:val="Frame contents"/>
    <w:basedOn w:val="Textbody"/>
  </w:style>
  <w:style w:type="paragraph" w:styleId="En-tte">
    <w:name w:val="header"/>
    <w:basedOn w:val="Standard"/>
    <w:pPr>
      <w:suppressLineNumbers/>
      <w:tabs>
        <w:tab w:val="center" w:pos="4971"/>
        <w:tab w:val="right" w:pos="9943"/>
      </w:tabs>
    </w:pPr>
  </w:style>
  <w:style w:type="paragraph" w:customStyle="1" w:styleId="Lien-biblio">
    <w:name w:val="Lien-biblio"/>
    <w:basedOn w:val="Textbody"/>
    <w:pPr>
      <w:pBdr>
        <w:top w:val="single" w:sz="8" w:space="1" w:color="000000"/>
        <w:left w:val="single" w:sz="8" w:space="1" w:color="000000"/>
        <w:bottom w:val="single" w:sz="8" w:space="1" w:color="000000"/>
        <w:right w:val="single" w:sz="8" w:space="1" w:color="000000"/>
      </w:pBdr>
      <w:shd w:val="clear" w:color="auto" w:fill="C0C0C0"/>
      <w:ind w:left="5657" w:right="2"/>
      <w:jc w:val="right"/>
    </w:pPr>
  </w:style>
  <w:style w:type="paragraph" w:customStyle="1" w:styleId="Footnote">
    <w:name w:val="Footnote"/>
    <w:basedOn w:val="Standard"/>
    <w:pPr>
      <w:suppressLineNumbers/>
      <w:ind w:left="283" w:hanging="283"/>
    </w:pPr>
    <w:rPr>
      <w:sz w:val="20"/>
      <w:szCs w:val="20"/>
    </w:rPr>
  </w:style>
  <w:style w:type="paragraph" w:customStyle="1" w:styleId="HorizontalLine">
    <w:name w:val="Horizontal Line"/>
    <w:basedOn w:val="Standard"/>
    <w:next w:val="Textbody"/>
    <w:pPr>
      <w:suppressLineNumbers/>
      <w:spacing w:after="283"/>
    </w:pPr>
    <w:rPr>
      <w:sz w:val="12"/>
      <w:szCs w:val="12"/>
    </w:rPr>
  </w:style>
  <w:style w:type="paragraph" w:styleId="Textedebulles">
    <w:name w:val="Balloon Text"/>
    <w:basedOn w:val="Normal"/>
    <w:rPr>
      <w:rFonts w:ascii="Tahoma" w:hAnsi="Tahoma"/>
      <w:sz w:val="16"/>
      <w:szCs w:val="16"/>
    </w:rPr>
  </w:style>
  <w:style w:type="character" w:customStyle="1" w:styleId="WW8Num2z0">
    <w:name w:val="WW8Num2z0"/>
    <w:rPr>
      <w:rFonts w:ascii="StarSymbol, 'Arial Unicode MS'" w:hAnsi="StarSymbol, 'Arial Unicode MS'" w:cs="StarSymbol, 'Arial Unicode MS'"/>
      <w:sz w:val="18"/>
      <w:szCs w:val="18"/>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0">
    <w:name w:val="WW8Num3z0"/>
    <w:rPr>
      <w:rFonts w:ascii="Symbol" w:hAnsi="Symbol" w:cs="StarSymbol, 'Arial Unicode MS'"/>
      <w:sz w:val="18"/>
      <w:szCs w:val="18"/>
    </w:rPr>
  </w:style>
  <w:style w:type="character" w:customStyle="1" w:styleId="WW8Num4z0">
    <w:name w:val="WW8Num4z0"/>
    <w:rPr>
      <w:rFonts w:ascii="Symbol" w:hAnsi="Symbol"/>
      <w:sz w:val="20"/>
    </w:rPr>
  </w:style>
  <w:style w:type="character" w:customStyle="1" w:styleId="WW8Num5z0">
    <w:name w:val="WW8Num5z0"/>
    <w:rPr>
      <w:rFonts w:ascii="Symbol" w:hAnsi="Symbol"/>
      <w:sz w:val="20"/>
    </w:rPr>
  </w:style>
  <w:style w:type="character" w:customStyle="1" w:styleId="WW8Num6z0">
    <w:name w:val="WW8Num6z0"/>
    <w:rPr>
      <w:rFonts w:ascii="Times New Roman" w:eastAsia="Times New Roman" w:hAnsi="Times New Roman" w:cs="Times New Roman"/>
    </w:rPr>
  </w:style>
  <w:style w:type="character" w:customStyle="1" w:styleId="WW8Num7z0">
    <w:name w:val="WW8Num7z0"/>
    <w:rPr>
      <w:rFonts w:ascii="Symbol" w:hAnsi="Symbol"/>
      <w:sz w:val="20"/>
    </w:rPr>
  </w:style>
  <w:style w:type="character" w:customStyle="1" w:styleId="WW8Num8z0">
    <w:name w:val="WW8Num8z0"/>
    <w:rPr>
      <w:rFonts w:ascii="Symbol" w:hAnsi="Symbol"/>
      <w:sz w:val="20"/>
    </w:rPr>
  </w:style>
  <w:style w:type="character" w:customStyle="1" w:styleId="WW8Num8z1">
    <w:name w:val="WW8Num8z1"/>
    <w:rPr>
      <w:rFonts w:ascii="Times New Roman" w:eastAsia="Times New Roman" w:hAnsi="Times New Roman" w:cs="Times New Roman"/>
    </w:rPr>
  </w:style>
  <w:style w:type="character" w:customStyle="1" w:styleId="WW8Num8z2">
    <w:name w:val="WW8Num8z2"/>
    <w:rPr>
      <w:rFonts w:ascii="Wingdings" w:hAnsi="Wingdings"/>
      <w:sz w:val="20"/>
    </w:rPr>
  </w:style>
  <w:style w:type="character" w:customStyle="1" w:styleId="WW8Num9z0">
    <w:name w:val="WW8Num9z0"/>
    <w:rPr>
      <w:rFonts w:ascii="Symbol" w:hAnsi="Symbol"/>
      <w:sz w:val="20"/>
    </w:rPr>
  </w:style>
  <w:style w:type="character" w:customStyle="1" w:styleId="WW8Num9z1">
    <w:name w:val="WW8Num9z1"/>
    <w:rPr>
      <w:rFonts w:ascii="Courier New" w:hAnsi="Courier New"/>
      <w:sz w:val="20"/>
    </w:rPr>
  </w:style>
  <w:style w:type="character" w:customStyle="1" w:styleId="WW8Num9z2">
    <w:name w:val="WW8Num9z2"/>
    <w:rPr>
      <w:rFonts w:ascii="Wingdings" w:hAnsi="Wingdings"/>
      <w:sz w:val="20"/>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sz w:val="20"/>
    </w:rPr>
  </w:style>
  <w:style w:type="character" w:customStyle="1" w:styleId="WW8Num11z1">
    <w:name w:val="WW8Num11z1"/>
    <w:rPr>
      <w:rFonts w:ascii="Courier New" w:hAnsi="Courier New"/>
      <w:sz w:val="20"/>
    </w:rPr>
  </w:style>
  <w:style w:type="character" w:customStyle="1" w:styleId="WW8Num11z2">
    <w:name w:val="WW8Num11z2"/>
    <w:rPr>
      <w:rFonts w:ascii="Wingdings" w:hAnsi="Wingdings"/>
      <w:sz w:val="20"/>
    </w:rPr>
  </w:style>
  <w:style w:type="character" w:customStyle="1" w:styleId="Policepardfaut2">
    <w:name w:val="Police par défaut2"/>
  </w:style>
  <w:style w:type="character" w:customStyle="1" w:styleId="WW8Num1z0">
    <w:name w:val="WW8Num1z0"/>
    <w:rPr>
      <w:rFonts w:ascii="Times New Roman" w:hAnsi="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4z1">
    <w:name w:val="WW8Num4z1"/>
    <w:rPr>
      <w:rFonts w:ascii="Courier New" w:hAnsi="Courier New"/>
      <w:sz w:val="20"/>
    </w:rPr>
  </w:style>
  <w:style w:type="character" w:customStyle="1" w:styleId="WW8Num4z2">
    <w:name w:val="WW8Num4z2"/>
    <w:rPr>
      <w:rFonts w:ascii="Wingdings" w:hAnsi="Wingdings"/>
      <w:sz w:val="20"/>
    </w:rPr>
  </w:style>
  <w:style w:type="character" w:customStyle="1" w:styleId="WW8Num5z1">
    <w:name w:val="WW8Num5z1"/>
    <w:rPr>
      <w:rFonts w:ascii="Courier New" w:hAnsi="Courier New"/>
      <w:sz w:val="20"/>
    </w:rPr>
  </w:style>
  <w:style w:type="character" w:customStyle="1" w:styleId="WW8Num5z2">
    <w:name w:val="WW8Num5z2"/>
    <w:rPr>
      <w:rFonts w:ascii="Wingdings" w:hAnsi="Wingdings"/>
      <w:sz w:val="20"/>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1">
    <w:name w:val="WW8Num7z1"/>
    <w:rPr>
      <w:rFonts w:ascii="Courier New" w:hAnsi="Courier New"/>
      <w:sz w:val="20"/>
    </w:rPr>
  </w:style>
  <w:style w:type="character" w:customStyle="1" w:styleId="WW8Num7z2">
    <w:name w:val="WW8Num7z2"/>
    <w:rPr>
      <w:rFonts w:ascii="Wingdings" w:hAnsi="Wingdings"/>
      <w:sz w:val="20"/>
    </w:rPr>
  </w:style>
  <w:style w:type="character" w:customStyle="1" w:styleId="Policepardfaut1">
    <w:name w:val="Police par défaut1"/>
  </w:style>
  <w:style w:type="character" w:customStyle="1" w:styleId="BulletSymbols">
    <w:name w:val="Bullet Symbols"/>
    <w:rPr>
      <w:rFonts w:ascii="StarSymbol, 'Arial Unicode MS'" w:eastAsia="StarSymbol, 'Arial Unicode MS'" w:hAnsi="StarSymbol, 'Arial Unicode MS'" w:cs="StarSymbol, 'Arial Unicode MS'"/>
      <w:sz w:val="18"/>
      <w:szCs w:val="18"/>
    </w:rPr>
  </w:style>
  <w:style w:type="character" w:customStyle="1" w:styleId="Internetlink">
    <w:name w:val="Internet link"/>
    <w:basedOn w:val="Policepardfaut"/>
    <w:rPr>
      <w:color w:val="0000FF"/>
      <w:u w:val="single"/>
    </w:rPr>
  </w:style>
  <w:style w:type="character" w:customStyle="1" w:styleId="VisitedInternetLink">
    <w:name w:val="Visited Internet Link"/>
    <w:rPr>
      <w:color w:val="800000"/>
      <w:u w:val="single"/>
    </w:rPr>
  </w:style>
  <w:style w:type="character" w:customStyle="1" w:styleId="RTFNum21">
    <w:name w:val="RTF_Num 2 1"/>
    <w:rPr>
      <w:rFonts w:ascii="Times New Roman" w:eastAsia="Times New Roman" w:hAnsi="Times New Roman"/>
    </w:rPr>
  </w:style>
  <w:style w:type="character" w:customStyle="1" w:styleId="RTFNum22">
    <w:name w:val="RTF_Num 2 2"/>
    <w:rPr>
      <w:rFonts w:ascii="Courier New" w:eastAsia="Courier New" w:hAnsi="Courier New" w:cs="Courier New"/>
    </w:rPr>
  </w:style>
  <w:style w:type="character" w:customStyle="1" w:styleId="RTFNum23">
    <w:name w:val="RTF_Num 2 3"/>
    <w:rPr>
      <w:rFonts w:ascii="Wingdings" w:eastAsia="Wingdings" w:hAnsi="Wingdings" w:cs="Wingdings"/>
    </w:rPr>
  </w:style>
  <w:style w:type="character" w:customStyle="1" w:styleId="RTFNum24">
    <w:name w:val="RTF_Num 2 4"/>
    <w:rPr>
      <w:rFonts w:ascii="Symbol" w:eastAsia="Symbol" w:hAnsi="Symbol" w:cs="Symbol"/>
    </w:rPr>
  </w:style>
  <w:style w:type="character" w:customStyle="1" w:styleId="RTFNum25">
    <w:name w:val="RTF_Num 2 5"/>
    <w:rPr>
      <w:rFonts w:ascii="Courier New" w:eastAsia="Courier New" w:hAnsi="Courier New" w:cs="Courier New"/>
    </w:rPr>
  </w:style>
  <w:style w:type="character" w:customStyle="1" w:styleId="RTFNum26">
    <w:name w:val="RTF_Num 2 6"/>
    <w:rPr>
      <w:rFonts w:ascii="Wingdings" w:eastAsia="Wingdings" w:hAnsi="Wingdings" w:cs="Wingdings"/>
    </w:rPr>
  </w:style>
  <w:style w:type="character" w:customStyle="1" w:styleId="RTFNum27">
    <w:name w:val="RTF_Num 2 7"/>
    <w:rPr>
      <w:rFonts w:ascii="Symbol" w:eastAsia="Symbol" w:hAnsi="Symbol" w:cs="Symbol"/>
    </w:rPr>
  </w:style>
  <w:style w:type="character" w:customStyle="1" w:styleId="RTFNum28">
    <w:name w:val="RTF_Num 2 8"/>
    <w:rPr>
      <w:rFonts w:ascii="Courier New" w:eastAsia="Courier New" w:hAnsi="Courier New" w:cs="Courier New"/>
    </w:rPr>
  </w:style>
  <w:style w:type="character" w:customStyle="1" w:styleId="RTFNum29">
    <w:name w:val="RTF_Num 2 9"/>
    <w:rPr>
      <w:rFonts w:ascii="Wingdings" w:eastAsia="Wingdings" w:hAnsi="Wingdings" w:cs="Wingdings"/>
    </w:rPr>
  </w:style>
  <w:style w:type="character" w:customStyle="1" w:styleId="Internetlinkuser">
    <w:name w:val="Internet link (user)"/>
    <w:rPr>
      <w:color w:val="000080"/>
      <w:sz w:val="24"/>
      <w:szCs w:val="24"/>
      <w:u w:val="single"/>
      <w:lang w:val="fr-FR"/>
    </w:rPr>
  </w:style>
  <w:style w:type="character" w:customStyle="1" w:styleId="VisitedInternetLinkuser">
    <w:name w:val="Visited Internet Link (user)"/>
    <w:rPr>
      <w:color w:val="800000"/>
      <w:sz w:val="24"/>
      <w:szCs w:val="24"/>
      <w:u w:val="single"/>
      <w:lang w:val="fr-FR"/>
    </w:rPr>
  </w:style>
  <w:style w:type="character" w:styleId="Lienhypertextesuivivisit">
    <w:name w:val="FollowedHyperlink"/>
    <w:basedOn w:val="Policepardfaut"/>
    <w:rPr>
      <w:color w:val="800080"/>
      <w:u w:val="single"/>
    </w:rPr>
  </w:style>
  <w:style w:type="character" w:styleId="Numrodepage">
    <w:name w:val="page number"/>
    <w:basedOn w:val="Policepardfaut2"/>
  </w:style>
  <w:style w:type="character" w:customStyle="1" w:styleId="textrouge2">
    <w:name w:val="textrouge2"/>
    <w:basedOn w:val="Policepardfaut"/>
  </w:style>
  <w:style w:type="character" w:customStyle="1" w:styleId="texte2">
    <w:name w:val="texte2"/>
    <w:basedOn w:val="Policepardfaut"/>
  </w:style>
  <w:style w:type="character" w:styleId="Accentuation">
    <w:name w:val="Emphasis"/>
    <w:basedOn w:val="Policepardfaut1"/>
    <w:rPr>
      <w:i/>
      <w:iCs/>
    </w:rPr>
  </w:style>
  <w:style w:type="character" w:customStyle="1" w:styleId="StrongEmphasis">
    <w:name w:val="Strong Emphasis"/>
    <w:basedOn w:val="Policepardfaut"/>
    <w:rPr>
      <w:b/>
      <w:bCs/>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WW-Policepardfaut11">
    <w:name w:val="WW-Police par défaut11"/>
  </w:style>
  <w:style w:type="character" w:customStyle="1" w:styleId="off">
    <w:name w:val="off"/>
    <w:basedOn w:val="WW-Policepardfaut11"/>
  </w:style>
  <w:style w:type="character" w:customStyle="1" w:styleId="on">
    <w:name w:val="on"/>
    <w:basedOn w:val="WW-Policepardfaut11"/>
  </w:style>
  <w:style w:type="character" w:customStyle="1" w:styleId="WW-Accentuationforte">
    <w:name w:val="WW-Accentuation forte"/>
    <w:rPr>
      <w:b/>
      <w:bCs/>
      <w:lang w:val="fr-FR"/>
    </w:rPr>
  </w:style>
  <w:style w:type="character" w:customStyle="1" w:styleId="TextedebullesCar">
    <w:name w:val="Texte de bulles Car"/>
    <w:basedOn w:val="Policepardfaut"/>
    <w:rPr>
      <w:rFonts w:ascii="Tahoma" w:hAnsi="Tahoma"/>
      <w:sz w:val="16"/>
      <w:szCs w:val="16"/>
    </w:rPr>
  </w:style>
  <w:style w:type="character" w:styleId="Appelnotedebasdep">
    <w:name w:val="footnote reference"/>
    <w:basedOn w:val="Policepardfaut"/>
    <w:rPr>
      <w:position w:val="0"/>
      <w:vertAlign w:val="superscript"/>
    </w:rPr>
  </w:style>
  <w:style w:type="character" w:styleId="Lienhypertexte">
    <w:name w:val="Hyperlink"/>
    <w:basedOn w:val="Policepardfaut"/>
    <w:uiPriority w:val="99"/>
    <w:rPr>
      <w:color w:val="0563C1"/>
      <w:u w:val="single"/>
    </w:rPr>
  </w:style>
  <w:style w:type="character" w:styleId="lev">
    <w:name w:val="Strong"/>
    <w:basedOn w:val="Policepardfaut"/>
    <w:uiPriority w:val="22"/>
    <w:qFormat/>
    <w:rsid w:val="004C08E4"/>
    <w:rPr>
      <w:b/>
      <w:bCs/>
    </w:rPr>
  </w:style>
  <w:style w:type="character" w:customStyle="1" w:styleId="surlignage">
    <w:name w:val="surlignage"/>
    <w:basedOn w:val="Policepardfaut"/>
    <w:rsid w:val="00BD05BE"/>
  </w:style>
  <w:style w:type="character" w:customStyle="1" w:styleId="bylinepipe">
    <w:name w:val="bylinepipe"/>
    <w:basedOn w:val="Policepardfaut"/>
    <w:rsid w:val="00F44C65"/>
  </w:style>
  <w:style w:type="numbering" w:customStyle="1" w:styleId="WW8Num1">
    <w:name w:val="WW8Num1"/>
    <w:basedOn w:val="Aucuneliste"/>
    <w:pPr>
      <w:numPr>
        <w:numId w:val="1"/>
      </w:numPr>
    </w:pPr>
  </w:style>
  <w:style w:type="numbering" w:customStyle="1" w:styleId="WW8Num2">
    <w:name w:val="WW8Num2"/>
    <w:basedOn w:val="Aucuneliste"/>
    <w:pPr>
      <w:numPr>
        <w:numId w:val="2"/>
      </w:numPr>
    </w:pPr>
  </w:style>
  <w:style w:type="numbering" w:customStyle="1" w:styleId="WW8Num3">
    <w:name w:val="WW8Num3"/>
    <w:basedOn w:val="Aucuneliste"/>
    <w:pPr>
      <w:numPr>
        <w:numId w:val="3"/>
      </w:numPr>
    </w:pPr>
  </w:style>
  <w:style w:type="numbering" w:customStyle="1" w:styleId="WW8Num4">
    <w:name w:val="WW8Num4"/>
    <w:basedOn w:val="Aucuneliste"/>
    <w:pPr>
      <w:numPr>
        <w:numId w:val="4"/>
      </w:numPr>
    </w:pPr>
  </w:style>
  <w:style w:type="numbering" w:customStyle="1" w:styleId="WW8Num5">
    <w:name w:val="WW8Num5"/>
    <w:basedOn w:val="Aucuneliste"/>
    <w:pPr>
      <w:numPr>
        <w:numId w:val="5"/>
      </w:numPr>
    </w:pPr>
  </w:style>
  <w:style w:type="numbering" w:customStyle="1" w:styleId="WW8Num6">
    <w:name w:val="WW8Num6"/>
    <w:basedOn w:val="Aucuneliste"/>
    <w:pPr>
      <w:numPr>
        <w:numId w:val="6"/>
      </w:numPr>
    </w:pPr>
  </w:style>
  <w:style w:type="numbering" w:customStyle="1" w:styleId="WW8Num7">
    <w:name w:val="WW8Num7"/>
    <w:basedOn w:val="Aucuneliste"/>
    <w:pPr>
      <w:numPr>
        <w:numId w:val="7"/>
      </w:numPr>
    </w:pPr>
  </w:style>
  <w:style w:type="numbering" w:customStyle="1" w:styleId="WW8Num8">
    <w:name w:val="WW8Num8"/>
    <w:basedOn w:val="Aucuneliste"/>
    <w:pPr>
      <w:numPr>
        <w:numId w:val="8"/>
      </w:numPr>
    </w:pPr>
  </w:style>
  <w:style w:type="numbering" w:customStyle="1" w:styleId="WW8Num9">
    <w:name w:val="WW8Num9"/>
    <w:basedOn w:val="Aucuneliste"/>
    <w:pPr>
      <w:numPr>
        <w:numId w:val="9"/>
      </w:numPr>
    </w:pPr>
  </w:style>
  <w:style w:type="numbering" w:customStyle="1" w:styleId="WW8Num10">
    <w:name w:val="WW8Num10"/>
    <w:basedOn w:val="Aucuneliste"/>
    <w:pPr>
      <w:numPr>
        <w:numId w:val="10"/>
      </w:numPr>
    </w:pPr>
  </w:style>
  <w:style w:type="numbering" w:customStyle="1" w:styleId="WW8Num11">
    <w:name w:val="WW8Num11"/>
    <w:basedOn w:val="Aucuneliste"/>
    <w:pPr>
      <w:numPr>
        <w:numId w:val="11"/>
      </w:numPr>
    </w:pPr>
  </w:style>
  <w:style w:type="paragraph" w:styleId="Sansinterligne">
    <w:name w:val="No Spacing"/>
    <w:uiPriority w:val="1"/>
    <w:qFormat/>
    <w:rsid w:val="00AE2088"/>
    <w:pPr>
      <w:suppressAutoHyphens/>
    </w:pPr>
  </w:style>
  <w:style w:type="paragraph" w:customStyle="1" w:styleId="western">
    <w:name w:val="western"/>
    <w:basedOn w:val="Normal"/>
    <w:rsid w:val="001A000F"/>
    <w:pPr>
      <w:widowControl/>
      <w:suppressAutoHyphens w:val="0"/>
      <w:autoSpaceDN/>
      <w:spacing w:before="100" w:beforeAutospacing="1" w:after="119"/>
      <w:textAlignment w:val="auto"/>
    </w:pPr>
    <w:rPr>
      <w:rFonts w:eastAsia="Times New Roman" w:cs="Times New Roman"/>
      <w:color w:val="000000"/>
      <w:kern w:val="0"/>
    </w:rPr>
  </w:style>
  <w:style w:type="paragraph" w:customStyle="1" w:styleId="sdfootnote-western">
    <w:name w:val="sdfootnote-western"/>
    <w:basedOn w:val="Normal"/>
    <w:rsid w:val="00A55900"/>
    <w:pPr>
      <w:widowControl/>
      <w:suppressAutoHyphens w:val="0"/>
      <w:autoSpaceDN/>
      <w:spacing w:before="100" w:beforeAutospacing="1"/>
      <w:textAlignment w:val="auto"/>
    </w:pPr>
    <w:rPr>
      <w:rFonts w:eastAsia="Times New Roman" w:cs="Times New Roman"/>
      <w:color w:val="000000"/>
      <w:kern w:val="0"/>
      <w:sz w:val="20"/>
      <w:szCs w:val="20"/>
    </w:rPr>
  </w:style>
  <w:style w:type="character" w:customStyle="1" w:styleId="romain">
    <w:name w:val="romain"/>
    <w:rsid w:val="009F6E32"/>
  </w:style>
  <w:style w:type="paragraph" w:customStyle="1" w:styleId="bodyaaa">
    <w:name w:val="body (aaa)"/>
    <w:rsid w:val="009F6E32"/>
    <w:pPr>
      <w:pBdr>
        <w:top w:val="nil"/>
        <w:left w:val="nil"/>
        <w:bottom w:val="nil"/>
        <w:right w:val="nil"/>
        <w:between w:val="nil"/>
        <w:bar w:val="nil"/>
      </w:pBdr>
      <w:autoSpaceDN/>
      <w:spacing w:line="230" w:lineRule="atLeast"/>
      <w:ind w:firstLine="340"/>
      <w:jc w:val="both"/>
      <w:textAlignment w:val="auto"/>
    </w:pPr>
    <w:rPr>
      <w:rFonts w:ascii="BerkeleyStd-Book" w:eastAsia="BerkeleyStd-Book" w:hAnsi="BerkeleyStd-Book" w:cs="BerkeleyStd-Book"/>
      <w:color w:val="000000"/>
      <w:kern w:val="0"/>
      <w:sz w:val="21"/>
      <w:szCs w:val="21"/>
      <w:u w:color="000000"/>
      <w:bdr w:val="nil"/>
      <w:lang w:eastAsia="fr-BE"/>
    </w:rPr>
  </w:style>
  <w:style w:type="paragraph" w:customStyle="1" w:styleId="tableheaderaaa">
    <w:name w:val="table header (aaa)"/>
    <w:rsid w:val="009F6E32"/>
    <w:pPr>
      <w:pBdr>
        <w:top w:val="nil"/>
        <w:left w:val="nil"/>
        <w:bottom w:val="nil"/>
        <w:right w:val="nil"/>
        <w:between w:val="nil"/>
        <w:bar w:val="nil"/>
      </w:pBdr>
      <w:autoSpaceDN/>
      <w:spacing w:line="170" w:lineRule="atLeast"/>
      <w:jc w:val="center"/>
      <w:textAlignment w:val="auto"/>
    </w:pPr>
    <w:rPr>
      <w:rFonts w:ascii="HelveticaNeueLTStd-BdCn" w:eastAsia="HelveticaNeueLTStd-BdCn" w:hAnsi="HelveticaNeueLTStd-BdCn" w:cs="HelveticaNeueLTStd-BdCn"/>
      <w:b/>
      <w:bCs/>
      <w:color w:val="000000"/>
      <w:kern w:val="0"/>
      <w:sz w:val="15"/>
      <w:szCs w:val="15"/>
      <w:u w:color="000000"/>
      <w:bdr w:val="nil"/>
      <w:lang w:eastAsia="fr-BE"/>
    </w:rPr>
  </w:style>
  <w:style w:type="paragraph" w:customStyle="1" w:styleId="tablebodyaaa">
    <w:name w:val="table body (aaa)"/>
    <w:rsid w:val="009F6E32"/>
    <w:pPr>
      <w:pBdr>
        <w:top w:val="nil"/>
        <w:left w:val="nil"/>
        <w:bottom w:val="nil"/>
        <w:right w:val="nil"/>
        <w:between w:val="nil"/>
        <w:bar w:val="nil"/>
      </w:pBdr>
      <w:suppressAutoHyphens/>
      <w:autoSpaceDN/>
      <w:spacing w:line="190" w:lineRule="atLeast"/>
      <w:textAlignment w:val="auto"/>
    </w:pPr>
    <w:rPr>
      <w:rFonts w:ascii="HelveticaNeueLTStd-Cn" w:eastAsia="HelveticaNeueLTStd-Cn" w:hAnsi="HelveticaNeueLTStd-Cn" w:cs="HelveticaNeueLTStd-Cn"/>
      <w:color w:val="000000"/>
      <w:kern w:val="0"/>
      <w:sz w:val="16"/>
      <w:szCs w:val="16"/>
      <w:u w:color="000000"/>
      <w:bdr w:val="nil"/>
      <w:lang w:eastAsia="fr-BE"/>
    </w:rPr>
  </w:style>
  <w:style w:type="paragraph" w:customStyle="1" w:styleId="tableholder">
    <w:name w:val="table holder"/>
    <w:rsid w:val="009F6E32"/>
    <w:pPr>
      <w:pBdr>
        <w:top w:val="nil"/>
        <w:left w:val="nil"/>
        <w:bottom w:val="nil"/>
        <w:right w:val="nil"/>
        <w:between w:val="nil"/>
        <w:bar w:val="nil"/>
      </w:pBdr>
      <w:suppressAutoHyphens/>
      <w:autoSpaceDN/>
      <w:spacing w:before="227" w:after="113" w:line="288" w:lineRule="auto"/>
      <w:jc w:val="center"/>
      <w:textAlignment w:val="auto"/>
    </w:pPr>
    <w:rPr>
      <w:rFonts w:ascii="BerkeleyStd-Book" w:eastAsia="BerkeleyStd-Book" w:hAnsi="BerkeleyStd-Book" w:cs="BerkeleyStd-Book"/>
      <w:color w:val="000000"/>
      <w:kern w:val="0"/>
      <w:sz w:val="21"/>
      <w:szCs w:val="21"/>
      <w:u w:color="000000"/>
      <w:bdr w:val="nil"/>
      <w:lang w:eastAsia="fr-BE"/>
    </w:rPr>
  </w:style>
  <w:style w:type="paragraph" w:customStyle="1" w:styleId="title3aaa">
    <w:name w:val="title 3 (aaa)"/>
    <w:rsid w:val="009F6E32"/>
    <w:pPr>
      <w:keepNext/>
      <w:keepLines/>
      <w:pBdr>
        <w:top w:val="nil"/>
        <w:left w:val="nil"/>
        <w:bottom w:val="nil"/>
        <w:right w:val="nil"/>
        <w:between w:val="nil"/>
        <w:bar w:val="nil"/>
      </w:pBdr>
      <w:suppressAutoHyphens/>
      <w:autoSpaceDN/>
      <w:spacing w:before="85" w:after="57" w:line="210" w:lineRule="atLeast"/>
      <w:ind w:left="680" w:hanging="369"/>
      <w:textAlignment w:val="auto"/>
    </w:pPr>
    <w:rPr>
      <w:rFonts w:ascii="HelveticaNeueLTStd-MdCn" w:eastAsia="HelveticaNeueLTStd-MdCn" w:hAnsi="HelveticaNeueLTStd-MdCn" w:cs="HelveticaNeueLTStd-MdCn"/>
      <w:color w:val="000000"/>
      <w:kern w:val="0"/>
      <w:sz w:val="21"/>
      <w:szCs w:val="21"/>
      <w:u w:color="000000"/>
      <w:bdr w:val="nil"/>
      <w:lang w:eastAsia="fr-BE"/>
    </w:rPr>
  </w:style>
  <w:style w:type="paragraph" w:customStyle="1" w:styleId="footnotesaaa">
    <w:name w:val="footnotes (aaa)"/>
    <w:rsid w:val="009F6E32"/>
    <w:pPr>
      <w:pBdr>
        <w:top w:val="nil"/>
        <w:left w:val="nil"/>
        <w:bottom w:val="nil"/>
        <w:right w:val="nil"/>
        <w:between w:val="nil"/>
        <w:bar w:val="nil"/>
      </w:pBdr>
      <w:tabs>
        <w:tab w:val="left" w:pos="340"/>
      </w:tabs>
      <w:autoSpaceDN/>
      <w:spacing w:line="170" w:lineRule="atLeast"/>
      <w:jc w:val="both"/>
      <w:textAlignment w:val="auto"/>
    </w:pPr>
    <w:rPr>
      <w:rFonts w:ascii="BerkeleyStd-Book" w:eastAsia="BerkeleyStd-Book" w:hAnsi="BerkeleyStd-Book" w:cs="BerkeleyStd-Book"/>
      <w:color w:val="000000"/>
      <w:kern w:val="0"/>
      <w:sz w:val="16"/>
      <w:szCs w:val="16"/>
      <w:u w:color="000000"/>
      <w:bdr w:val="nil"/>
      <w:lang w:eastAsia="fr-BE"/>
    </w:rPr>
  </w:style>
  <w:style w:type="paragraph" w:customStyle="1" w:styleId="encadresourcelistaaa">
    <w:name w:val="encadre source list (aaa)"/>
    <w:rsid w:val="009F6E32"/>
    <w:pPr>
      <w:pBdr>
        <w:top w:val="nil"/>
        <w:left w:val="nil"/>
        <w:bottom w:val="nil"/>
        <w:right w:val="nil"/>
        <w:between w:val="nil"/>
        <w:bar w:val="nil"/>
      </w:pBdr>
      <w:tabs>
        <w:tab w:val="left" w:pos="227"/>
      </w:tabs>
      <w:autoSpaceDN/>
      <w:spacing w:line="170" w:lineRule="atLeast"/>
      <w:ind w:left="227" w:hanging="227"/>
      <w:jc w:val="both"/>
      <w:textAlignment w:val="auto"/>
    </w:pPr>
    <w:rPr>
      <w:rFonts w:ascii="BerkeleyStd-Book" w:eastAsia="BerkeleyStd-Book" w:hAnsi="BerkeleyStd-Book" w:cs="BerkeleyStd-Book"/>
      <w:color w:val="000000"/>
      <w:kern w:val="0"/>
      <w:sz w:val="16"/>
      <w:szCs w:val="16"/>
      <w:u w:color="000000"/>
      <w:bdr w:val="nil"/>
      <w:lang w:eastAsia="fr-BE"/>
    </w:rPr>
  </w:style>
  <w:style w:type="character" w:customStyle="1" w:styleId="Hyperlink0">
    <w:name w:val="Hyperlink.0"/>
    <w:basedOn w:val="romain"/>
    <w:rsid w:val="009F6E32"/>
    <w:rPr>
      <w:spacing w:val="0"/>
    </w:rPr>
  </w:style>
  <w:style w:type="paragraph" w:customStyle="1" w:styleId="encadresourcelistrestartaaa">
    <w:name w:val="encadre source list restart (aaa)"/>
    <w:rsid w:val="009F6E32"/>
    <w:pPr>
      <w:pBdr>
        <w:top w:val="nil"/>
        <w:left w:val="nil"/>
        <w:bottom w:val="nil"/>
        <w:right w:val="nil"/>
        <w:between w:val="nil"/>
        <w:bar w:val="nil"/>
      </w:pBdr>
      <w:tabs>
        <w:tab w:val="left" w:pos="227"/>
      </w:tabs>
      <w:autoSpaceDN/>
      <w:spacing w:line="170" w:lineRule="atLeast"/>
      <w:ind w:left="227" w:hanging="227"/>
      <w:jc w:val="both"/>
      <w:textAlignment w:val="auto"/>
    </w:pPr>
    <w:rPr>
      <w:rFonts w:ascii="BerkeleyStd-Book" w:eastAsia="BerkeleyStd-Book" w:hAnsi="BerkeleyStd-Book" w:cs="BerkeleyStd-Book"/>
      <w:color w:val="000000"/>
      <w:kern w:val="0"/>
      <w:sz w:val="16"/>
      <w:szCs w:val="16"/>
      <w:u w:color="000000"/>
      <w:bdr w:val="nil"/>
      <w:lang w:eastAsia="fr-BE"/>
    </w:rPr>
  </w:style>
  <w:style w:type="character" w:customStyle="1" w:styleId="heavycondenseditalic">
    <w:name w:val="heavy condensed italic"/>
    <w:basedOn w:val="romain"/>
    <w:rsid w:val="0058009F"/>
    <w:rPr>
      <w:rFonts w:ascii="Calibri" w:eastAsia="Calibri" w:hAnsi="Calibri" w:cs="Calibri"/>
      <w:i/>
      <w:iCs/>
      <w:lang w:val="fr-FR"/>
    </w:rPr>
  </w:style>
  <w:style w:type="paragraph" w:customStyle="1" w:styleId="title1aaa">
    <w:name w:val="title 1 (aaa)"/>
    <w:rsid w:val="0058009F"/>
    <w:pPr>
      <w:keepNext/>
      <w:keepLines/>
      <w:pBdr>
        <w:top w:val="nil"/>
        <w:left w:val="nil"/>
        <w:bottom w:val="nil"/>
        <w:right w:val="nil"/>
        <w:between w:val="nil"/>
        <w:bar w:val="nil"/>
      </w:pBdr>
      <w:suppressAutoHyphens/>
      <w:autoSpaceDN/>
      <w:spacing w:before="425" w:after="113" w:line="320" w:lineRule="atLeast"/>
      <w:ind w:firstLine="340"/>
      <w:jc w:val="center"/>
      <w:textAlignment w:val="auto"/>
    </w:pPr>
    <w:rPr>
      <w:rFonts w:ascii="HelveticaNeueLTStd-MdCn" w:eastAsia="HelveticaNeueLTStd-MdCn" w:hAnsi="HelveticaNeueLTStd-MdCn" w:cs="HelveticaNeueLTStd-MdCn"/>
      <w:color w:val="000000"/>
      <w:kern w:val="0"/>
      <w:sz w:val="26"/>
      <w:szCs w:val="26"/>
      <w:u w:color="000000"/>
      <w:bdr w:val="nil"/>
      <w:lang w:eastAsia="fr-BE"/>
    </w:rPr>
  </w:style>
  <w:style w:type="paragraph" w:customStyle="1" w:styleId="title2aaa">
    <w:name w:val="title 2 (aaa)"/>
    <w:rsid w:val="0058009F"/>
    <w:pPr>
      <w:keepNext/>
      <w:keepLines/>
      <w:pBdr>
        <w:top w:val="nil"/>
        <w:left w:val="nil"/>
        <w:bottom w:val="nil"/>
        <w:right w:val="nil"/>
        <w:between w:val="nil"/>
        <w:bar w:val="nil"/>
      </w:pBdr>
      <w:tabs>
        <w:tab w:val="left" w:pos="340"/>
        <w:tab w:val="left" w:pos="369"/>
      </w:tabs>
      <w:suppressAutoHyphens/>
      <w:autoSpaceDN/>
      <w:spacing w:before="170" w:after="57" w:line="220" w:lineRule="atLeast"/>
      <w:ind w:left="283" w:hanging="283"/>
      <w:textAlignment w:val="auto"/>
    </w:pPr>
    <w:rPr>
      <w:rFonts w:ascii="HelveticaNeueLTStd-MdCn" w:eastAsia="HelveticaNeueLTStd-MdCn" w:hAnsi="HelveticaNeueLTStd-MdCn" w:cs="HelveticaNeueLTStd-MdCn"/>
      <w:color w:val="000000"/>
      <w:kern w:val="0"/>
      <w:sz w:val="22"/>
      <w:szCs w:val="22"/>
      <w:u w:color="000000"/>
      <w:bdr w:val="nil"/>
      <w:lang w:eastAsia="fr-BE"/>
    </w:rPr>
  </w:style>
  <w:style w:type="paragraph" w:customStyle="1" w:styleId="figuresourceaaa">
    <w:name w:val="figure source (aaa)"/>
    <w:rsid w:val="0058009F"/>
    <w:pPr>
      <w:pBdr>
        <w:top w:val="nil"/>
        <w:left w:val="nil"/>
        <w:bottom w:val="nil"/>
        <w:right w:val="nil"/>
        <w:between w:val="nil"/>
        <w:bar w:val="nil"/>
      </w:pBdr>
      <w:autoSpaceDN/>
      <w:spacing w:before="113" w:after="170" w:line="170" w:lineRule="atLeast"/>
      <w:jc w:val="both"/>
      <w:textAlignment w:val="auto"/>
    </w:pPr>
    <w:rPr>
      <w:rFonts w:ascii="BerkeleyStd-Book" w:eastAsia="BerkeleyStd-Book" w:hAnsi="BerkeleyStd-Book" w:cs="BerkeleyStd-Book"/>
      <w:color w:val="000000"/>
      <w:kern w:val="0"/>
      <w:sz w:val="16"/>
      <w:szCs w:val="16"/>
      <w:u w:color="000000"/>
      <w:bdr w:val="nil"/>
      <w:lang w:eastAsia="fr-BE"/>
    </w:rPr>
  </w:style>
  <w:style w:type="paragraph" w:customStyle="1" w:styleId="title2nextaaa">
    <w:name w:val="title 2 next (aaa)"/>
    <w:rsid w:val="0058009F"/>
    <w:pPr>
      <w:keepNext/>
      <w:keepLines/>
      <w:pBdr>
        <w:top w:val="nil"/>
        <w:left w:val="nil"/>
        <w:bottom w:val="nil"/>
        <w:right w:val="nil"/>
        <w:between w:val="nil"/>
        <w:bar w:val="nil"/>
      </w:pBdr>
      <w:tabs>
        <w:tab w:val="left" w:pos="340"/>
        <w:tab w:val="left" w:pos="369"/>
      </w:tabs>
      <w:suppressAutoHyphens/>
      <w:autoSpaceDN/>
      <w:spacing w:after="57" w:line="220" w:lineRule="atLeast"/>
      <w:ind w:left="283" w:hanging="283"/>
      <w:textAlignment w:val="auto"/>
    </w:pPr>
    <w:rPr>
      <w:rFonts w:ascii="HelveticaNeueLTStd-MdCn" w:eastAsia="HelveticaNeueLTStd-MdCn" w:hAnsi="HelveticaNeueLTStd-MdCn" w:cs="HelveticaNeueLTStd-MdCn"/>
      <w:color w:val="000000"/>
      <w:kern w:val="0"/>
      <w:sz w:val="22"/>
      <w:szCs w:val="22"/>
      <w:u w:color="000000"/>
      <w:bdr w:val="nil"/>
      <w:lang w:eastAsia="fr-BE"/>
    </w:rPr>
  </w:style>
  <w:style w:type="paragraph" w:customStyle="1" w:styleId="titlesectionaaa">
    <w:name w:val="title section (aaa)"/>
    <w:next w:val="Normal"/>
    <w:rsid w:val="00645D54"/>
    <w:pPr>
      <w:keepNext/>
      <w:keepLines/>
      <w:pBdr>
        <w:top w:val="nil"/>
        <w:left w:val="nil"/>
        <w:bottom w:val="nil"/>
        <w:right w:val="nil"/>
        <w:between w:val="nil"/>
        <w:bar w:val="nil"/>
      </w:pBdr>
      <w:autoSpaceDN/>
      <w:spacing w:before="680" w:after="340" w:line="340" w:lineRule="atLeast"/>
      <w:jc w:val="center"/>
      <w:textAlignment w:val="auto"/>
    </w:pPr>
    <w:rPr>
      <w:rFonts w:ascii="HelveticaNeueLTStd-MdCn" w:eastAsia="HelveticaNeueLTStd-MdCn" w:hAnsi="HelveticaNeueLTStd-MdCn" w:cs="HelveticaNeueLTStd-MdCn"/>
      <w:color w:val="000000"/>
      <w:kern w:val="0"/>
      <w:sz w:val="28"/>
      <w:szCs w:val="28"/>
      <w:u w:color="000000"/>
      <w:bdr w:val="nil"/>
      <w:lang w:eastAsia="fr-BE"/>
    </w:rPr>
  </w:style>
  <w:style w:type="character" w:customStyle="1" w:styleId="Hyperlink1">
    <w:name w:val="Hyperlink.1"/>
    <w:basedOn w:val="Lienhypertexte"/>
    <w:rsid w:val="00645D54"/>
    <w:rPr>
      <w:color w:val="0000FF"/>
      <w:u w:val="single" w:color="0000FF"/>
    </w:rPr>
  </w:style>
  <w:style w:type="character" w:customStyle="1" w:styleId="Hyperlink2">
    <w:name w:val="Hyperlink.2"/>
    <w:basedOn w:val="Hyperlink1"/>
    <w:rsid w:val="00645D54"/>
    <w:rPr>
      <w:color w:val="0000FF"/>
      <w:u w:val="single" w:color="0000FF"/>
      <w:lang w:val="en-US"/>
    </w:rPr>
  </w:style>
  <w:style w:type="character" w:customStyle="1" w:styleId="Titre6Car">
    <w:name w:val="Titre 6 Car"/>
    <w:basedOn w:val="Policepardfaut"/>
    <w:link w:val="Titre6"/>
    <w:uiPriority w:val="9"/>
    <w:rsid w:val="00645D54"/>
    <w:rPr>
      <w:rFonts w:asciiTheme="majorHAnsi" w:eastAsiaTheme="majorEastAsia" w:hAnsiTheme="majorHAnsi" w:cstheme="majorBidi"/>
      <w:i/>
      <w:iCs/>
      <w:color w:val="1F4D78" w:themeColor="accent1" w:themeShade="7F"/>
    </w:rPr>
  </w:style>
  <w:style w:type="character" w:customStyle="1" w:styleId="Titre7Car">
    <w:name w:val="Titre 7 Car"/>
    <w:basedOn w:val="Policepardfaut"/>
    <w:link w:val="Titre7"/>
    <w:uiPriority w:val="9"/>
    <w:rsid w:val="00645D54"/>
    <w:rPr>
      <w:rFonts w:asciiTheme="majorHAnsi" w:eastAsiaTheme="majorEastAsia" w:hAnsiTheme="majorHAnsi" w:cstheme="majorBidi"/>
      <w:i/>
      <w:iCs/>
      <w:color w:val="404040" w:themeColor="text1" w:themeTint="BF"/>
    </w:rPr>
  </w:style>
  <w:style w:type="character" w:customStyle="1" w:styleId="petitescapitales">
    <w:name w:val="petites capitales"/>
    <w:basedOn w:val="romain"/>
    <w:rsid w:val="00645D54"/>
    <w:rPr>
      <w:smallCaps/>
      <w:lang w:val="fr-FR"/>
    </w:rPr>
  </w:style>
  <w:style w:type="paragraph" w:customStyle="1" w:styleId="bodyspacebeforeaaa">
    <w:name w:val="body space before (aaa)"/>
    <w:rsid w:val="002142D5"/>
    <w:pPr>
      <w:pBdr>
        <w:top w:val="nil"/>
        <w:left w:val="nil"/>
        <w:bottom w:val="nil"/>
        <w:right w:val="nil"/>
        <w:between w:val="nil"/>
        <w:bar w:val="nil"/>
      </w:pBdr>
      <w:autoSpaceDN/>
      <w:spacing w:before="113" w:line="230" w:lineRule="atLeast"/>
      <w:ind w:firstLine="340"/>
      <w:jc w:val="both"/>
      <w:textAlignment w:val="auto"/>
    </w:pPr>
    <w:rPr>
      <w:rFonts w:ascii="BerkeleyStd-Book" w:eastAsia="BerkeleyStd-Book" w:hAnsi="BerkeleyStd-Book" w:cs="BerkeleyStd-Book"/>
      <w:color w:val="000000"/>
      <w:kern w:val="0"/>
      <w:sz w:val="21"/>
      <w:szCs w:val="21"/>
      <w:u w:color="000000"/>
      <w:bdr w:val="nil"/>
      <w:lang w:eastAsia="fr-BE"/>
    </w:rPr>
  </w:style>
  <w:style w:type="paragraph" w:customStyle="1" w:styleId="figureholder">
    <w:name w:val="figure holder"/>
    <w:rsid w:val="002142D5"/>
    <w:pPr>
      <w:pBdr>
        <w:top w:val="nil"/>
        <w:left w:val="nil"/>
        <w:bottom w:val="nil"/>
        <w:right w:val="nil"/>
        <w:between w:val="nil"/>
        <w:bar w:val="nil"/>
      </w:pBdr>
      <w:suppressAutoHyphens/>
      <w:autoSpaceDN/>
      <w:spacing w:before="340" w:line="288" w:lineRule="auto"/>
      <w:jc w:val="center"/>
      <w:textAlignment w:val="auto"/>
    </w:pPr>
    <w:rPr>
      <w:rFonts w:ascii="BerkeleyStd-Book" w:eastAsia="BerkeleyStd-Book" w:hAnsi="BerkeleyStd-Book" w:cs="BerkeleyStd-Book"/>
      <w:color w:val="000000"/>
      <w:kern w:val="0"/>
      <w:sz w:val="21"/>
      <w:szCs w:val="21"/>
      <w:u w:color="000000"/>
      <w:bdr w:val="nil"/>
      <w:lang w:eastAsia="fr-BE"/>
    </w:rPr>
  </w:style>
  <w:style w:type="paragraph" w:styleId="Notedebasdepage">
    <w:name w:val="footnote text"/>
    <w:link w:val="NotedebasdepageCar"/>
    <w:rsid w:val="002142D5"/>
    <w:pPr>
      <w:widowControl/>
      <w:pBdr>
        <w:top w:val="nil"/>
        <w:left w:val="nil"/>
        <w:bottom w:val="nil"/>
        <w:right w:val="nil"/>
        <w:between w:val="nil"/>
        <w:bar w:val="nil"/>
      </w:pBdr>
      <w:autoSpaceDN/>
      <w:textAlignment w:val="auto"/>
    </w:pPr>
    <w:rPr>
      <w:rFonts w:ascii="Calibri" w:eastAsia="Calibri" w:hAnsi="Calibri" w:cs="Calibri"/>
      <w:color w:val="000000"/>
      <w:kern w:val="0"/>
      <w:sz w:val="20"/>
      <w:szCs w:val="20"/>
      <w:u w:color="000000"/>
      <w:bdr w:val="nil"/>
      <w:lang w:val="en-US" w:eastAsia="fr-BE"/>
    </w:rPr>
  </w:style>
  <w:style w:type="character" w:customStyle="1" w:styleId="NotedebasdepageCar">
    <w:name w:val="Note de bas de page Car"/>
    <w:basedOn w:val="Policepardfaut"/>
    <w:link w:val="Notedebasdepage"/>
    <w:rsid w:val="002142D5"/>
    <w:rPr>
      <w:rFonts w:ascii="Calibri" w:eastAsia="Calibri" w:hAnsi="Calibri" w:cs="Calibri"/>
      <w:color w:val="000000"/>
      <w:kern w:val="0"/>
      <w:sz w:val="20"/>
      <w:szCs w:val="20"/>
      <w:u w:color="000000"/>
      <w:bdr w:val="nil"/>
      <w:lang w:val="en-US" w:eastAsia="fr-BE"/>
    </w:rPr>
  </w:style>
  <w:style w:type="paragraph" w:customStyle="1" w:styleId="titletitle2aaa">
    <w:name w:val="title title2 (aaa)"/>
    <w:rsid w:val="002142D5"/>
    <w:pPr>
      <w:keepNext/>
      <w:keepLines/>
      <w:pageBreakBefore/>
      <w:pBdr>
        <w:top w:val="single" w:sz="8" w:space="0" w:color="000000"/>
        <w:left w:val="nil"/>
        <w:bottom w:val="nil"/>
        <w:right w:val="nil"/>
        <w:between w:val="nil"/>
        <w:bar w:val="nil"/>
      </w:pBdr>
      <w:suppressAutoHyphens/>
      <w:autoSpaceDN/>
      <w:spacing w:after="1134" w:line="420" w:lineRule="atLeast"/>
      <w:jc w:val="center"/>
      <w:textAlignment w:val="auto"/>
    </w:pPr>
    <w:rPr>
      <w:rFonts w:ascii="HelveticaNeueLTStd-BlkCn" w:eastAsia="HelveticaNeueLTStd-BlkCn" w:hAnsi="HelveticaNeueLTStd-BlkCn" w:cs="HelveticaNeueLTStd-BlkCn"/>
      <w:color w:val="000000"/>
      <w:kern w:val="0"/>
      <w:sz w:val="48"/>
      <w:szCs w:val="48"/>
      <w:u w:color="000000"/>
      <w:bdr w:val="nil"/>
      <w:lang w:eastAsia="fr-BE"/>
    </w:rPr>
  </w:style>
  <w:style w:type="paragraph" w:customStyle="1" w:styleId="NoParagraphStyle">
    <w:name w:val="[No Paragraph Style]"/>
    <w:rsid w:val="00B122A1"/>
    <w:pPr>
      <w:pBdr>
        <w:top w:val="nil"/>
        <w:left w:val="nil"/>
        <w:bottom w:val="nil"/>
        <w:right w:val="nil"/>
        <w:between w:val="nil"/>
        <w:bar w:val="nil"/>
      </w:pBdr>
      <w:autoSpaceDN/>
      <w:spacing w:line="288" w:lineRule="auto"/>
      <w:textAlignment w:val="auto"/>
    </w:pPr>
    <w:rPr>
      <w:rFonts w:ascii="Times (TT) Regular" w:eastAsia="Times (TT) Regular" w:hAnsi="Times (TT) Regular" w:cs="Times (TT) Regular"/>
      <w:color w:val="000000"/>
      <w:kern w:val="0"/>
      <w:u w:color="000000"/>
      <w:bdr w:val="nil"/>
      <w:lang w:eastAsia="fr-BE"/>
    </w:rPr>
  </w:style>
  <w:style w:type="table" w:styleId="Grilledutableau">
    <w:name w:val="Table Grid"/>
    <w:basedOn w:val="TableauNormal"/>
    <w:rsid w:val="00B122A1"/>
    <w:pPr>
      <w:widowControl/>
      <w:autoSpaceDN/>
      <w:textAlignment w:val="auto"/>
    </w:pPr>
    <w:rPr>
      <w:rFonts w:eastAsia="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ahoma"/>
        <w:kern w:val="3"/>
        <w:sz w:val="24"/>
        <w:szCs w:val="24"/>
        <w:lang w:val="fr-FR" w:eastAsia="fr-FR"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Titre1">
    <w:name w:val="heading 1"/>
    <w:basedOn w:val="Standard"/>
    <w:next w:val="Standard"/>
    <w:pPr>
      <w:keepNext/>
      <w:spacing w:before="240" w:after="60"/>
      <w:outlineLvl w:val="0"/>
    </w:pPr>
    <w:rPr>
      <w:rFonts w:ascii="Arial" w:eastAsia="Arial" w:hAnsi="Arial" w:cs="Arial"/>
      <w:b/>
      <w:bCs/>
      <w:sz w:val="32"/>
      <w:szCs w:val="32"/>
    </w:rPr>
  </w:style>
  <w:style w:type="paragraph" w:styleId="Titre2">
    <w:name w:val="heading 2"/>
    <w:basedOn w:val="Standard"/>
    <w:next w:val="Standard"/>
    <w:pPr>
      <w:keepNext/>
      <w:spacing w:before="240" w:after="60"/>
      <w:outlineLvl w:val="1"/>
    </w:pPr>
    <w:rPr>
      <w:rFonts w:ascii="Arial" w:eastAsia="Arial" w:hAnsi="Arial" w:cs="Arial"/>
      <w:b/>
      <w:bCs/>
      <w:i/>
      <w:iCs/>
      <w:sz w:val="28"/>
      <w:szCs w:val="28"/>
    </w:rPr>
  </w:style>
  <w:style w:type="paragraph" w:styleId="Titre3">
    <w:name w:val="heading 3"/>
    <w:basedOn w:val="Standard"/>
    <w:next w:val="Standard"/>
    <w:pPr>
      <w:keepNext/>
      <w:spacing w:before="240" w:after="60"/>
      <w:outlineLvl w:val="2"/>
    </w:pPr>
    <w:rPr>
      <w:rFonts w:ascii="Arial" w:eastAsia="Arial" w:hAnsi="Arial" w:cs="Arial"/>
      <w:b/>
      <w:bCs/>
      <w:sz w:val="26"/>
      <w:szCs w:val="26"/>
    </w:rPr>
  </w:style>
  <w:style w:type="paragraph" w:styleId="Titre4">
    <w:name w:val="heading 4"/>
    <w:basedOn w:val="Heading"/>
    <w:next w:val="Textbody"/>
    <w:rsid w:val="0058009F"/>
    <w:pPr>
      <w:ind w:left="851"/>
      <w:outlineLvl w:val="3"/>
    </w:pPr>
    <w:rPr>
      <w:b/>
      <w:bCs/>
      <w:i/>
      <w:iCs/>
      <w:sz w:val="24"/>
      <w:szCs w:val="24"/>
    </w:rPr>
  </w:style>
  <w:style w:type="paragraph" w:styleId="Titre5">
    <w:name w:val="heading 5"/>
    <w:basedOn w:val="Standard"/>
    <w:next w:val="Standard"/>
    <w:pPr>
      <w:widowControl/>
      <w:tabs>
        <w:tab w:val="left" w:pos="0"/>
        <w:tab w:val="left" w:pos="1008"/>
      </w:tabs>
      <w:spacing w:before="240" w:after="60"/>
      <w:outlineLvl w:val="4"/>
    </w:pPr>
    <w:rPr>
      <w:b/>
      <w:bCs/>
      <w:u w:val="single"/>
      <w:lang w:eastAsia="zh-CN" w:bidi="ar-SA"/>
    </w:rPr>
  </w:style>
  <w:style w:type="paragraph" w:styleId="Titre6">
    <w:name w:val="heading 6"/>
    <w:basedOn w:val="Normal"/>
    <w:next w:val="Normal"/>
    <w:link w:val="Titre6Car"/>
    <w:uiPriority w:val="9"/>
    <w:unhideWhenUsed/>
    <w:qFormat/>
    <w:rsid w:val="00645D54"/>
    <w:pPr>
      <w:keepNext/>
      <w:keepLines/>
      <w:spacing w:before="200"/>
      <w:outlineLvl w:val="5"/>
    </w:pPr>
    <w:rPr>
      <w:rFonts w:asciiTheme="majorHAnsi" w:eastAsiaTheme="majorEastAsia" w:hAnsiTheme="majorHAnsi" w:cstheme="majorBidi"/>
      <w:i/>
      <w:iCs/>
      <w:color w:val="1F4D78" w:themeColor="accent1" w:themeShade="7F"/>
    </w:rPr>
  </w:style>
  <w:style w:type="paragraph" w:styleId="Titre7">
    <w:name w:val="heading 7"/>
    <w:basedOn w:val="Normal"/>
    <w:next w:val="Normal"/>
    <w:link w:val="Titre7Car"/>
    <w:uiPriority w:val="9"/>
    <w:unhideWhenUsed/>
    <w:qFormat/>
    <w:rsid w:val="00645D5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textAlignment w:val="auto"/>
    </w:pPr>
    <w:rPr>
      <w:rFonts w:eastAsia="Times New Roman" w:cs="Times New Roman"/>
      <w:lang w:bidi="fr-FR"/>
    </w:rPr>
  </w:style>
  <w:style w:type="paragraph" w:customStyle="1" w:styleId="Heading">
    <w:name w:val="Heading"/>
    <w:basedOn w:val="Standard"/>
    <w:next w:val="Textbody"/>
    <w:pPr>
      <w:keepNext/>
      <w:spacing w:before="240" w:after="120"/>
    </w:pPr>
    <w:rPr>
      <w:rFonts w:ascii="Arial" w:eastAsia="MS Mincho" w:hAnsi="Arial" w:cs="Tahoma"/>
      <w:sz w:val="28"/>
      <w:szCs w:val="28"/>
    </w:rPr>
  </w:style>
  <w:style w:type="paragraph" w:customStyle="1" w:styleId="Textbody">
    <w:name w:val="Text body"/>
    <w:basedOn w:val="WW-Standard"/>
    <w:pPr>
      <w:spacing w:after="120"/>
    </w:pPr>
  </w:style>
  <w:style w:type="paragraph" w:styleId="Liste">
    <w:name w:val="List"/>
    <w:basedOn w:val="Textbody"/>
    <w:pPr>
      <w:spacing w:after="0"/>
    </w:pPr>
    <w:rPr>
      <w:rFonts w:ascii="Tahoma" w:eastAsia="Tahoma" w:hAnsi="Tahoma" w:cs="Tahoma"/>
    </w:rPr>
  </w:style>
  <w:style w:type="paragraph" w:styleId="Lgende">
    <w:name w:val="caption"/>
    <w:basedOn w:val="WW-Standard"/>
    <w:pPr>
      <w:spacing w:before="120" w:after="120"/>
    </w:pPr>
    <w:rPr>
      <w:rFonts w:ascii="Tahoma" w:eastAsia="Tahoma" w:hAnsi="Tahoma" w:cs="Tahoma"/>
      <w:i/>
      <w:iCs/>
      <w:sz w:val="20"/>
      <w:szCs w:val="20"/>
    </w:rPr>
  </w:style>
  <w:style w:type="paragraph" w:customStyle="1" w:styleId="Index">
    <w:name w:val="Index"/>
    <w:basedOn w:val="Standard"/>
    <w:pPr>
      <w:suppressLineNumbers/>
    </w:pPr>
    <w:rPr>
      <w:rFonts w:cs="Tahoma"/>
    </w:rPr>
  </w:style>
  <w:style w:type="paragraph" w:styleId="Sous-titre">
    <w:name w:val="Subtitle"/>
    <w:basedOn w:val="Titre10"/>
    <w:next w:val="Textbody"/>
    <w:pPr>
      <w:jc w:val="center"/>
    </w:pPr>
    <w:rPr>
      <w:i/>
      <w:iCs/>
    </w:rPr>
  </w:style>
  <w:style w:type="paragraph" w:customStyle="1" w:styleId="Titre20">
    <w:name w:val="Titre2"/>
    <w:basedOn w:val="Standard"/>
    <w:next w:val="Textbody"/>
    <w:pPr>
      <w:keepNext/>
      <w:spacing w:before="240" w:after="120"/>
    </w:pPr>
    <w:rPr>
      <w:rFonts w:ascii="Arial" w:eastAsia="MS Mincho" w:hAnsi="Arial" w:cs="Tahoma"/>
      <w:sz w:val="28"/>
      <w:szCs w:val="28"/>
    </w:rPr>
  </w:style>
  <w:style w:type="paragraph" w:customStyle="1" w:styleId="WW-Standard">
    <w:name w:val="WW-Standard"/>
    <w:pPr>
      <w:suppressAutoHyphens/>
      <w:autoSpaceDE w:val="0"/>
      <w:textAlignment w:val="auto"/>
    </w:pPr>
    <w:rPr>
      <w:rFonts w:eastAsia="Times New Roman" w:cs="Times New Roman"/>
      <w:lang w:bidi="fr-FR"/>
    </w:rPr>
  </w:style>
  <w:style w:type="paragraph" w:customStyle="1" w:styleId="Lgende2">
    <w:name w:val="Légende2"/>
    <w:basedOn w:val="Standard"/>
    <w:pPr>
      <w:suppressLineNumbers/>
      <w:spacing w:before="120" w:after="120"/>
    </w:pPr>
    <w:rPr>
      <w:rFonts w:cs="Tahoma"/>
      <w:i/>
      <w:iCs/>
    </w:rPr>
  </w:style>
  <w:style w:type="paragraph" w:customStyle="1" w:styleId="Titre10">
    <w:name w:val="Titre1"/>
    <w:basedOn w:val="Standard"/>
    <w:next w:val="Textbody"/>
    <w:pPr>
      <w:keepNext/>
      <w:spacing w:before="240" w:after="120"/>
    </w:pPr>
    <w:rPr>
      <w:rFonts w:ascii="Arial" w:eastAsia="MS Mincho" w:hAnsi="Arial" w:cs="Tahoma"/>
      <w:sz w:val="28"/>
      <w:szCs w:val="28"/>
    </w:rPr>
  </w:style>
  <w:style w:type="paragraph" w:customStyle="1" w:styleId="Lgende1">
    <w:name w:val="Légende1"/>
    <w:basedOn w:val="Standard"/>
    <w:pPr>
      <w:suppressLineNumbers/>
      <w:spacing w:before="120" w:after="120"/>
    </w:pPr>
    <w:rPr>
      <w:rFonts w:cs="Tahoma"/>
      <w:i/>
      <w:iCs/>
    </w:rPr>
  </w:style>
  <w:style w:type="paragraph" w:styleId="Pieddepage">
    <w:name w:val="footer"/>
    <w:basedOn w:val="WW-Standard"/>
    <w:pPr>
      <w:tabs>
        <w:tab w:val="center" w:pos="5137"/>
        <w:tab w:val="right" w:pos="10275"/>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i/>
      <w:iCs/>
    </w:rPr>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10275"/>
      </w:tabs>
    </w:pPr>
  </w:style>
  <w:style w:type="paragraph" w:customStyle="1" w:styleId="Contents2">
    <w:name w:val="Contents 2"/>
    <w:basedOn w:val="Index"/>
    <w:pPr>
      <w:tabs>
        <w:tab w:val="right" w:leader="dot" w:pos="10841"/>
      </w:tabs>
      <w:ind w:left="283"/>
    </w:pPr>
  </w:style>
  <w:style w:type="paragraph" w:customStyle="1" w:styleId="Contents3">
    <w:name w:val="Contents 3"/>
    <w:basedOn w:val="Index"/>
    <w:pPr>
      <w:tabs>
        <w:tab w:val="right" w:leader="dot" w:pos="11407"/>
      </w:tabs>
      <w:ind w:left="566"/>
    </w:pPr>
  </w:style>
  <w:style w:type="paragraph" w:customStyle="1" w:styleId="Contents4">
    <w:name w:val="Contents 4"/>
    <w:basedOn w:val="Index"/>
    <w:pPr>
      <w:tabs>
        <w:tab w:val="right" w:leader="dot" w:pos="11973"/>
      </w:tabs>
      <w:ind w:left="849"/>
    </w:pPr>
  </w:style>
  <w:style w:type="paragraph" w:customStyle="1" w:styleId="Contents5">
    <w:name w:val="Contents 5"/>
    <w:basedOn w:val="Index"/>
    <w:pPr>
      <w:tabs>
        <w:tab w:val="right" w:leader="dot" w:pos="12539"/>
      </w:tabs>
      <w:ind w:left="1132"/>
    </w:pPr>
  </w:style>
  <w:style w:type="paragraph" w:customStyle="1" w:styleId="Contents6">
    <w:name w:val="Contents 6"/>
    <w:basedOn w:val="Index"/>
    <w:pPr>
      <w:tabs>
        <w:tab w:val="right" w:leader="dot" w:pos="13105"/>
      </w:tabs>
      <w:ind w:left="1415"/>
    </w:pPr>
  </w:style>
  <w:style w:type="paragraph" w:customStyle="1" w:styleId="Contents7">
    <w:name w:val="Contents 7"/>
    <w:basedOn w:val="Index"/>
    <w:pPr>
      <w:tabs>
        <w:tab w:val="right" w:leader="dot" w:pos="13671"/>
      </w:tabs>
      <w:ind w:left="1698"/>
    </w:pPr>
  </w:style>
  <w:style w:type="paragraph" w:customStyle="1" w:styleId="Contents8">
    <w:name w:val="Contents 8"/>
    <w:basedOn w:val="Index"/>
    <w:pPr>
      <w:tabs>
        <w:tab w:val="right" w:leader="dot" w:pos="14237"/>
      </w:tabs>
      <w:ind w:left="1981"/>
    </w:pPr>
  </w:style>
  <w:style w:type="paragraph" w:customStyle="1" w:styleId="Contents9">
    <w:name w:val="Contents 9"/>
    <w:basedOn w:val="Index"/>
    <w:pPr>
      <w:tabs>
        <w:tab w:val="right" w:leader="dot" w:pos="14803"/>
      </w:tabs>
      <w:ind w:left="2264"/>
    </w:pPr>
  </w:style>
  <w:style w:type="paragraph" w:customStyle="1" w:styleId="Contents10">
    <w:name w:val="Contents 10"/>
    <w:basedOn w:val="Index"/>
    <w:pPr>
      <w:tabs>
        <w:tab w:val="right" w:leader="dot" w:pos="15369"/>
      </w:tabs>
      <w:ind w:left="2547"/>
    </w:pPr>
  </w:style>
  <w:style w:type="paragraph" w:customStyle="1" w:styleId="TableContentsuser">
    <w:name w:val="Table Contents (user)"/>
    <w:basedOn w:val="Textbody"/>
    <w:pPr>
      <w:spacing w:after="0"/>
    </w:pPr>
  </w:style>
  <w:style w:type="paragraph" w:customStyle="1" w:styleId="TableHeadinguser">
    <w:name w:val="Table Heading (user)"/>
    <w:basedOn w:val="TableContentsuser"/>
    <w:pPr>
      <w:jc w:val="center"/>
    </w:pPr>
    <w:rPr>
      <w:b/>
      <w:bCs/>
      <w:i/>
      <w:iCs/>
    </w:rPr>
  </w:style>
  <w:style w:type="paragraph" w:styleId="NormalWeb">
    <w:name w:val="Normal (Web)"/>
    <w:basedOn w:val="Standard"/>
    <w:uiPriority w:val="99"/>
    <w:pPr>
      <w:spacing w:before="100" w:after="100"/>
    </w:pPr>
    <w:rPr>
      <w:rFonts w:ascii="Arial Unicode MS" w:eastAsia="Arial Unicode MS" w:hAnsi="Arial Unicode MS"/>
    </w:rPr>
  </w:style>
  <w:style w:type="paragraph" w:styleId="TM1">
    <w:name w:val="toc 1"/>
    <w:basedOn w:val="Standard"/>
    <w:next w:val="Standard"/>
    <w:uiPriority w:val="39"/>
  </w:style>
  <w:style w:type="paragraph" w:styleId="TM2">
    <w:name w:val="toc 2"/>
    <w:basedOn w:val="Standard"/>
    <w:next w:val="Standard"/>
    <w:uiPriority w:val="39"/>
    <w:pPr>
      <w:ind w:left="240"/>
    </w:pPr>
  </w:style>
  <w:style w:type="paragraph" w:styleId="TM3">
    <w:name w:val="toc 3"/>
    <w:basedOn w:val="Standard"/>
    <w:next w:val="Standard"/>
    <w:uiPriority w:val="39"/>
    <w:pPr>
      <w:ind w:left="480"/>
    </w:pPr>
  </w:style>
  <w:style w:type="paragraph" w:styleId="TM4">
    <w:name w:val="toc 4"/>
    <w:basedOn w:val="Standard"/>
    <w:next w:val="Standard"/>
    <w:pPr>
      <w:ind w:left="720"/>
    </w:pPr>
  </w:style>
  <w:style w:type="paragraph" w:styleId="TM5">
    <w:name w:val="toc 5"/>
    <w:basedOn w:val="Standard"/>
    <w:next w:val="Standard"/>
    <w:pPr>
      <w:ind w:left="960"/>
    </w:pPr>
  </w:style>
  <w:style w:type="paragraph" w:styleId="TM6">
    <w:name w:val="toc 6"/>
    <w:basedOn w:val="Standard"/>
    <w:next w:val="Standard"/>
    <w:pPr>
      <w:ind w:left="1200"/>
    </w:pPr>
  </w:style>
  <w:style w:type="paragraph" w:styleId="TM7">
    <w:name w:val="toc 7"/>
    <w:basedOn w:val="Standard"/>
    <w:next w:val="Standard"/>
    <w:pPr>
      <w:ind w:left="1440"/>
    </w:pPr>
  </w:style>
  <w:style w:type="paragraph" w:styleId="TM8">
    <w:name w:val="toc 8"/>
    <w:basedOn w:val="Standard"/>
    <w:next w:val="Standard"/>
    <w:pPr>
      <w:ind w:left="1680"/>
    </w:pPr>
  </w:style>
  <w:style w:type="paragraph" w:styleId="TM9">
    <w:name w:val="toc 9"/>
    <w:basedOn w:val="Standard"/>
    <w:next w:val="Standard"/>
    <w:pPr>
      <w:ind w:left="1920"/>
    </w:pPr>
  </w:style>
  <w:style w:type="paragraph" w:customStyle="1" w:styleId="Explorateurdedocument1">
    <w:name w:val="Explorateur de document1"/>
    <w:basedOn w:val="Standard"/>
    <w:pPr>
      <w:shd w:val="clear" w:color="auto" w:fill="000080"/>
    </w:pPr>
    <w:rPr>
      <w:rFonts w:ascii="Tahoma" w:hAnsi="Tahoma" w:cs="Tahoma"/>
    </w:rPr>
  </w:style>
  <w:style w:type="paragraph" w:customStyle="1" w:styleId="Corpsdetexte21">
    <w:name w:val="Corps de texte 21"/>
    <w:basedOn w:val="Standard"/>
    <w:pPr>
      <w:widowControl/>
      <w:suppressAutoHyphens w:val="0"/>
      <w:spacing w:before="100" w:after="100"/>
    </w:pPr>
    <w:rPr>
      <w:rFonts w:ascii="Arial Unicode MS" w:eastAsia="Arial Unicode MS" w:hAnsi="Arial Unicode MS" w:cs="Arial Unicode MS"/>
    </w:rPr>
  </w:style>
  <w:style w:type="paragraph" w:customStyle="1" w:styleId="Textebrut1">
    <w:name w:val="Texte brut1"/>
    <w:basedOn w:val="Standard"/>
    <w:pPr>
      <w:widowControl/>
      <w:suppressAutoHyphens w:val="0"/>
    </w:pPr>
    <w:rPr>
      <w:rFonts w:ascii="Courier New" w:hAnsi="Courier New" w:cs="Courier New"/>
      <w:sz w:val="20"/>
      <w:szCs w:val="20"/>
      <w:lang w:bidi="ar-SA"/>
    </w:rPr>
  </w:style>
  <w:style w:type="paragraph" w:customStyle="1" w:styleId="Framecontents">
    <w:name w:val="Frame contents"/>
    <w:basedOn w:val="Textbody"/>
  </w:style>
  <w:style w:type="paragraph" w:styleId="En-tte">
    <w:name w:val="header"/>
    <w:basedOn w:val="Standard"/>
    <w:pPr>
      <w:suppressLineNumbers/>
      <w:tabs>
        <w:tab w:val="center" w:pos="4971"/>
        <w:tab w:val="right" w:pos="9943"/>
      </w:tabs>
    </w:pPr>
  </w:style>
  <w:style w:type="paragraph" w:customStyle="1" w:styleId="Lien-biblio">
    <w:name w:val="Lien-biblio"/>
    <w:basedOn w:val="Textbody"/>
    <w:pPr>
      <w:pBdr>
        <w:top w:val="single" w:sz="8" w:space="1" w:color="000000"/>
        <w:left w:val="single" w:sz="8" w:space="1" w:color="000000"/>
        <w:bottom w:val="single" w:sz="8" w:space="1" w:color="000000"/>
        <w:right w:val="single" w:sz="8" w:space="1" w:color="000000"/>
      </w:pBdr>
      <w:shd w:val="clear" w:color="auto" w:fill="C0C0C0"/>
      <w:ind w:left="5657" w:right="2"/>
      <w:jc w:val="right"/>
    </w:pPr>
  </w:style>
  <w:style w:type="paragraph" w:customStyle="1" w:styleId="Footnote">
    <w:name w:val="Footnote"/>
    <w:basedOn w:val="Standard"/>
    <w:pPr>
      <w:suppressLineNumbers/>
      <w:ind w:left="283" w:hanging="283"/>
    </w:pPr>
    <w:rPr>
      <w:sz w:val="20"/>
      <w:szCs w:val="20"/>
    </w:rPr>
  </w:style>
  <w:style w:type="paragraph" w:customStyle="1" w:styleId="HorizontalLine">
    <w:name w:val="Horizontal Line"/>
    <w:basedOn w:val="Standard"/>
    <w:next w:val="Textbody"/>
    <w:pPr>
      <w:suppressLineNumbers/>
      <w:spacing w:after="283"/>
    </w:pPr>
    <w:rPr>
      <w:sz w:val="12"/>
      <w:szCs w:val="12"/>
    </w:rPr>
  </w:style>
  <w:style w:type="paragraph" w:styleId="Textedebulles">
    <w:name w:val="Balloon Text"/>
    <w:basedOn w:val="Normal"/>
    <w:rPr>
      <w:rFonts w:ascii="Tahoma" w:hAnsi="Tahoma"/>
      <w:sz w:val="16"/>
      <w:szCs w:val="16"/>
    </w:rPr>
  </w:style>
  <w:style w:type="character" w:customStyle="1" w:styleId="WW8Num2z0">
    <w:name w:val="WW8Num2z0"/>
    <w:rPr>
      <w:rFonts w:ascii="StarSymbol, 'Arial Unicode MS'" w:hAnsi="StarSymbol, 'Arial Unicode MS'" w:cs="StarSymbol, 'Arial Unicode MS'"/>
      <w:sz w:val="18"/>
      <w:szCs w:val="18"/>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0">
    <w:name w:val="WW8Num3z0"/>
    <w:rPr>
      <w:rFonts w:ascii="Symbol" w:hAnsi="Symbol" w:cs="StarSymbol, 'Arial Unicode MS'"/>
      <w:sz w:val="18"/>
      <w:szCs w:val="18"/>
    </w:rPr>
  </w:style>
  <w:style w:type="character" w:customStyle="1" w:styleId="WW8Num4z0">
    <w:name w:val="WW8Num4z0"/>
    <w:rPr>
      <w:rFonts w:ascii="Symbol" w:hAnsi="Symbol"/>
      <w:sz w:val="20"/>
    </w:rPr>
  </w:style>
  <w:style w:type="character" w:customStyle="1" w:styleId="WW8Num5z0">
    <w:name w:val="WW8Num5z0"/>
    <w:rPr>
      <w:rFonts w:ascii="Symbol" w:hAnsi="Symbol"/>
      <w:sz w:val="20"/>
    </w:rPr>
  </w:style>
  <w:style w:type="character" w:customStyle="1" w:styleId="WW8Num6z0">
    <w:name w:val="WW8Num6z0"/>
    <w:rPr>
      <w:rFonts w:ascii="Times New Roman" w:eastAsia="Times New Roman" w:hAnsi="Times New Roman" w:cs="Times New Roman"/>
    </w:rPr>
  </w:style>
  <w:style w:type="character" w:customStyle="1" w:styleId="WW8Num7z0">
    <w:name w:val="WW8Num7z0"/>
    <w:rPr>
      <w:rFonts w:ascii="Symbol" w:hAnsi="Symbol"/>
      <w:sz w:val="20"/>
    </w:rPr>
  </w:style>
  <w:style w:type="character" w:customStyle="1" w:styleId="WW8Num8z0">
    <w:name w:val="WW8Num8z0"/>
    <w:rPr>
      <w:rFonts w:ascii="Symbol" w:hAnsi="Symbol"/>
      <w:sz w:val="20"/>
    </w:rPr>
  </w:style>
  <w:style w:type="character" w:customStyle="1" w:styleId="WW8Num8z1">
    <w:name w:val="WW8Num8z1"/>
    <w:rPr>
      <w:rFonts w:ascii="Times New Roman" w:eastAsia="Times New Roman" w:hAnsi="Times New Roman" w:cs="Times New Roman"/>
    </w:rPr>
  </w:style>
  <w:style w:type="character" w:customStyle="1" w:styleId="WW8Num8z2">
    <w:name w:val="WW8Num8z2"/>
    <w:rPr>
      <w:rFonts w:ascii="Wingdings" w:hAnsi="Wingdings"/>
      <w:sz w:val="20"/>
    </w:rPr>
  </w:style>
  <w:style w:type="character" w:customStyle="1" w:styleId="WW8Num9z0">
    <w:name w:val="WW8Num9z0"/>
    <w:rPr>
      <w:rFonts w:ascii="Symbol" w:hAnsi="Symbol"/>
      <w:sz w:val="20"/>
    </w:rPr>
  </w:style>
  <w:style w:type="character" w:customStyle="1" w:styleId="WW8Num9z1">
    <w:name w:val="WW8Num9z1"/>
    <w:rPr>
      <w:rFonts w:ascii="Courier New" w:hAnsi="Courier New"/>
      <w:sz w:val="20"/>
    </w:rPr>
  </w:style>
  <w:style w:type="character" w:customStyle="1" w:styleId="WW8Num9z2">
    <w:name w:val="WW8Num9z2"/>
    <w:rPr>
      <w:rFonts w:ascii="Wingdings" w:hAnsi="Wingdings"/>
      <w:sz w:val="20"/>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sz w:val="20"/>
    </w:rPr>
  </w:style>
  <w:style w:type="character" w:customStyle="1" w:styleId="WW8Num11z1">
    <w:name w:val="WW8Num11z1"/>
    <w:rPr>
      <w:rFonts w:ascii="Courier New" w:hAnsi="Courier New"/>
      <w:sz w:val="20"/>
    </w:rPr>
  </w:style>
  <w:style w:type="character" w:customStyle="1" w:styleId="WW8Num11z2">
    <w:name w:val="WW8Num11z2"/>
    <w:rPr>
      <w:rFonts w:ascii="Wingdings" w:hAnsi="Wingdings"/>
      <w:sz w:val="20"/>
    </w:rPr>
  </w:style>
  <w:style w:type="character" w:customStyle="1" w:styleId="Policepardfaut2">
    <w:name w:val="Police par défaut2"/>
  </w:style>
  <w:style w:type="character" w:customStyle="1" w:styleId="WW8Num1z0">
    <w:name w:val="WW8Num1z0"/>
    <w:rPr>
      <w:rFonts w:ascii="Times New Roman" w:hAnsi="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4z1">
    <w:name w:val="WW8Num4z1"/>
    <w:rPr>
      <w:rFonts w:ascii="Courier New" w:hAnsi="Courier New"/>
      <w:sz w:val="20"/>
    </w:rPr>
  </w:style>
  <w:style w:type="character" w:customStyle="1" w:styleId="WW8Num4z2">
    <w:name w:val="WW8Num4z2"/>
    <w:rPr>
      <w:rFonts w:ascii="Wingdings" w:hAnsi="Wingdings"/>
      <w:sz w:val="20"/>
    </w:rPr>
  </w:style>
  <w:style w:type="character" w:customStyle="1" w:styleId="WW8Num5z1">
    <w:name w:val="WW8Num5z1"/>
    <w:rPr>
      <w:rFonts w:ascii="Courier New" w:hAnsi="Courier New"/>
      <w:sz w:val="20"/>
    </w:rPr>
  </w:style>
  <w:style w:type="character" w:customStyle="1" w:styleId="WW8Num5z2">
    <w:name w:val="WW8Num5z2"/>
    <w:rPr>
      <w:rFonts w:ascii="Wingdings" w:hAnsi="Wingdings"/>
      <w:sz w:val="20"/>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1">
    <w:name w:val="WW8Num7z1"/>
    <w:rPr>
      <w:rFonts w:ascii="Courier New" w:hAnsi="Courier New"/>
      <w:sz w:val="20"/>
    </w:rPr>
  </w:style>
  <w:style w:type="character" w:customStyle="1" w:styleId="WW8Num7z2">
    <w:name w:val="WW8Num7z2"/>
    <w:rPr>
      <w:rFonts w:ascii="Wingdings" w:hAnsi="Wingdings"/>
      <w:sz w:val="20"/>
    </w:rPr>
  </w:style>
  <w:style w:type="character" w:customStyle="1" w:styleId="Policepardfaut1">
    <w:name w:val="Police par défaut1"/>
  </w:style>
  <w:style w:type="character" w:customStyle="1" w:styleId="BulletSymbols">
    <w:name w:val="Bullet Symbols"/>
    <w:rPr>
      <w:rFonts w:ascii="StarSymbol, 'Arial Unicode MS'" w:eastAsia="StarSymbol, 'Arial Unicode MS'" w:hAnsi="StarSymbol, 'Arial Unicode MS'" w:cs="StarSymbol, 'Arial Unicode MS'"/>
      <w:sz w:val="18"/>
      <w:szCs w:val="18"/>
    </w:rPr>
  </w:style>
  <w:style w:type="character" w:customStyle="1" w:styleId="Internetlink">
    <w:name w:val="Internet link"/>
    <w:basedOn w:val="Policepardfaut"/>
    <w:rPr>
      <w:color w:val="0000FF"/>
      <w:u w:val="single"/>
    </w:rPr>
  </w:style>
  <w:style w:type="character" w:customStyle="1" w:styleId="VisitedInternetLink">
    <w:name w:val="Visited Internet Link"/>
    <w:rPr>
      <w:color w:val="800000"/>
      <w:u w:val="single"/>
    </w:rPr>
  </w:style>
  <w:style w:type="character" w:customStyle="1" w:styleId="RTFNum21">
    <w:name w:val="RTF_Num 2 1"/>
    <w:rPr>
      <w:rFonts w:ascii="Times New Roman" w:eastAsia="Times New Roman" w:hAnsi="Times New Roman"/>
    </w:rPr>
  </w:style>
  <w:style w:type="character" w:customStyle="1" w:styleId="RTFNum22">
    <w:name w:val="RTF_Num 2 2"/>
    <w:rPr>
      <w:rFonts w:ascii="Courier New" w:eastAsia="Courier New" w:hAnsi="Courier New" w:cs="Courier New"/>
    </w:rPr>
  </w:style>
  <w:style w:type="character" w:customStyle="1" w:styleId="RTFNum23">
    <w:name w:val="RTF_Num 2 3"/>
    <w:rPr>
      <w:rFonts w:ascii="Wingdings" w:eastAsia="Wingdings" w:hAnsi="Wingdings" w:cs="Wingdings"/>
    </w:rPr>
  </w:style>
  <w:style w:type="character" w:customStyle="1" w:styleId="RTFNum24">
    <w:name w:val="RTF_Num 2 4"/>
    <w:rPr>
      <w:rFonts w:ascii="Symbol" w:eastAsia="Symbol" w:hAnsi="Symbol" w:cs="Symbol"/>
    </w:rPr>
  </w:style>
  <w:style w:type="character" w:customStyle="1" w:styleId="RTFNum25">
    <w:name w:val="RTF_Num 2 5"/>
    <w:rPr>
      <w:rFonts w:ascii="Courier New" w:eastAsia="Courier New" w:hAnsi="Courier New" w:cs="Courier New"/>
    </w:rPr>
  </w:style>
  <w:style w:type="character" w:customStyle="1" w:styleId="RTFNum26">
    <w:name w:val="RTF_Num 2 6"/>
    <w:rPr>
      <w:rFonts w:ascii="Wingdings" w:eastAsia="Wingdings" w:hAnsi="Wingdings" w:cs="Wingdings"/>
    </w:rPr>
  </w:style>
  <w:style w:type="character" w:customStyle="1" w:styleId="RTFNum27">
    <w:name w:val="RTF_Num 2 7"/>
    <w:rPr>
      <w:rFonts w:ascii="Symbol" w:eastAsia="Symbol" w:hAnsi="Symbol" w:cs="Symbol"/>
    </w:rPr>
  </w:style>
  <w:style w:type="character" w:customStyle="1" w:styleId="RTFNum28">
    <w:name w:val="RTF_Num 2 8"/>
    <w:rPr>
      <w:rFonts w:ascii="Courier New" w:eastAsia="Courier New" w:hAnsi="Courier New" w:cs="Courier New"/>
    </w:rPr>
  </w:style>
  <w:style w:type="character" w:customStyle="1" w:styleId="RTFNum29">
    <w:name w:val="RTF_Num 2 9"/>
    <w:rPr>
      <w:rFonts w:ascii="Wingdings" w:eastAsia="Wingdings" w:hAnsi="Wingdings" w:cs="Wingdings"/>
    </w:rPr>
  </w:style>
  <w:style w:type="character" w:customStyle="1" w:styleId="Internetlinkuser">
    <w:name w:val="Internet link (user)"/>
    <w:rPr>
      <w:color w:val="000080"/>
      <w:sz w:val="24"/>
      <w:szCs w:val="24"/>
      <w:u w:val="single"/>
      <w:lang w:val="fr-FR"/>
    </w:rPr>
  </w:style>
  <w:style w:type="character" w:customStyle="1" w:styleId="VisitedInternetLinkuser">
    <w:name w:val="Visited Internet Link (user)"/>
    <w:rPr>
      <w:color w:val="800000"/>
      <w:sz w:val="24"/>
      <w:szCs w:val="24"/>
      <w:u w:val="single"/>
      <w:lang w:val="fr-FR"/>
    </w:rPr>
  </w:style>
  <w:style w:type="character" w:styleId="Lienhypertextesuivivisit">
    <w:name w:val="FollowedHyperlink"/>
    <w:basedOn w:val="Policepardfaut"/>
    <w:rPr>
      <w:color w:val="800080"/>
      <w:u w:val="single"/>
    </w:rPr>
  </w:style>
  <w:style w:type="character" w:styleId="Numrodepage">
    <w:name w:val="page number"/>
    <w:basedOn w:val="Policepardfaut2"/>
  </w:style>
  <w:style w:type="character" w:customStyle="1" w:styleId="textrouge2">
    <w:name w:val="textrouge2"/>
    <w:basedOn w:val="Policepardfaut"/>
  </w:style>
  <w:style w:type="character" w:customStyle="1" w:styleId="texte2">
    <w:name w:val="texte2"/>
    <w:basedOn w:val="Policepardfaut"/>
  </w:style>
  <w:style w:type="character" w:styleId="Accentuation">
    <w:name w:val="Emphasis"/>
    <w:basedOn w:val="Policepardfaut1"/>
    <w:rPr>
      <w:i/>
      <w:iCs/>
    </w:rPr>
  </w:style>
  <w:style w:type="character" w:customStyle="1" w:styleId="StrongEmphasis">
    <w:name w:val="Strong Emphasis"/>
    <w:basedOn w:val="Policepardfaut"/>
    <w:rPr>
      <w:b/>
      <w:bCs/>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WW-Policepardfaut11">
    <w:name w:val="WW-Police par défaut11"/>
  </w:style>
  <w:style w:type="character" w:customStyle="1" w:styleId="off">
    <w:name w:val="off"/>
    <w:basedOn w:val="WW-Policepardfaut11"/>
  </w:style>
  <w:style w:type="character" w:customStyle="1" w:styleId="on">
    <w:name w:val="on"/>
    <w:basedOn w:val="WW-Policepardfaut11"/>
  </w:style>
  <w:style w:type="character" w:customStyle="1" w:styleId="WW-Accentuationforte">
    <w:name w:val="WW-Accentuation forte"/>
    <w:rPr>
      <w:b/>
      <w:bCs/>
      <w:lang w:val="fr-FR"/>
    </w:rPr>
  </w:style>
  <w:style w:type="character" w:customStyle="1" w:styleId="TextedebullesCar">
    <w:name w:val="Texte de bulles Car"/>
    <w:basedOn w:val="Policepardfaut"/>
    <w:rPr>
      <w:rFonts w:ascii="Tahoma" w:hAnsi="Tahoma"/>
      <w:sz w:val="16"/>
      <w:szCs w:val="16"/>
    </w:rPr>
  </w:style>
  <w:style w:type="character" w:styleId="Appelnotedebasdep">
    <w:name w:val="footnote reference"/>
    <w:basedOn w:val="Policepardfaut"/>
    <w:rPr>
      <w:position w:val="0"/>
      <w:vertAlign w:val="superscript"/>
    </w:rPr>
  </w:style>
  <w:style w:type="character" w:styleId="Lienhypertexte">
    <w:name w:val="Hyperlink"/>
    <w:basedOn w:val="Policepardfaut"/>
    <w:uiPriority w:val="99"/>
    <w:rPr>
      <w:color w:val="0563C1"/>
      <w:u w:val="single"/>
    </w:rPr>
  </w:style>
  <w:style w:type="character" w:styleId="lev">
    <w:name w:val="Strong"/>
    <w:basedOn w:val="Policepardfaut"/>
    <w:uiPriority w:val="22"/>
    <w:qFormat/>
    <w:rsid w:val="004C08E4"/>
    <w:rPr>
      <w:b/>
      <w:bCs/>
    </w:rPr>
  </w:style>
  <w:style w:type="character" w:customStyle="1" w:styleId="surlignage">
    <w:name w:val="surlignage"/>
    <w:basedOn w:val="Policepardfaut"/>
    <w:rsid w:val="00BD05BE"/>
  </w:style>
  <w:style w:type="character" w:customStyle="1" w:styleId="bylinepipe">
    <w:name w:val="bylinepipe"/>
    <w:basedOn w:val="Policepardfaut"/>
    <w:rsid w:val="00F44C65"/>
  </w:style>
  <w:style w:type="numbering" w:customStyle="1" w:styleId="WW8Num1">
    <w:name w:val="WW8Num1"/>
    <w:basedOn w:val="Aucuneliste"/>
    <w:pPr>
      <w:numPr>
        <w:numId w:val="1"/>
      </w:numPr>
    </w:pPr>
  </w:style>
  <w:style w:type="numbering" w:customStyle="1" w:styleId="WW8Num2">
    <w:name w:val="WW8Num2"/>
    <w:basedOn w:val="Aucuneliste"/>
    <w:pPr>
      <w:numPr>
        <w:numId w:val="2"/>
      </w:numPr>
    </w:pPr>
  </w:style>
  <w:style w:type="numbering" w:customStyle="1" w:styleId="WW8Num3">
    <w:name w:val="WW8Num3"/>
    <w:basedOn w:val="Aucuneliste"/>
    <w:pPr>
      <w:numPr>
        <w:numId w:val="3"/>
      </w:numPr>
    </w:pPr>
  </w:style>
  <w:style w:type="numbering" w:customStyle="1" w:styleId="WW8Num4">
    <w:name w:val="WW8Num4"/>
    <w:basedOn w:val="Aucuneliste"/>
    <w:pPr>
      <w:numPr>
        <w:numId w:val="4"/>
      </w:numPr>
    </w:pPr>
  </w:style>
  <w:style w:type="numbering" w:customStyle="1" w:styleId="WW8Num5">
    <w:name w:val="WW8Num5"/>
    <w:basedOn w:val="Aucuneliste"/>
    <w:pPr>
      <w:numPr>
        <w:numId w:val="5"/>
      </w:numPr>
    </w:pPr>
  </w:style>
  <w:style w:type="numbering" w:customStyle="1" w:styleId="WW8Num6">
    <w:name w:val="WW8Num6"/>
    <w:basedOn w:val="Aucuneliste"/>
    <w:pPr>
      <w:numPr>
        <w:numId w:val="6"/>
      </w:numPr>
    </w:pPr>
  </w:style>
  <w:style w:type="numbering" w:customStyle="1" w:styleId="WW8Num7">
    <w:name w:val="WW8Num7"/>
    <w:basedOn w:val="Aucuneliste"/>
    <w:pPr>
      <w:numPr>
        <w:numId w:val="7"/>
      </w:numPr>
    </w:pPr>
  </w:style>
  <w:style w:type="numbering" w:customStyle="1" w:styleId="WW8Num8">
    <w:name w:val="WW8Num8"/>
    <w:basedOn w:val="Aucuneliste"/>
    <w:pPr>
      <w:numPr>
        <w:numId w:val="8"/>
      </w:numPr>
    </w:pPr>
  </w:style>
  <w:style w:type="numbering" w:customStyle="1" w:styleId="WW8Num9">
    <w:name w:val="WW8Num9"/>
    <w:basedOn w:val="Aucuneliste"/>
    <w:pPr>
      <w:numPr>
        <w:numId w:val="9"/>
      </w:numPr>
    </w:pPr>
  </w:style>
  <w:style w:type="numbering" w:customStyle="1" w:styleId="WW8Num10">
    <w:name w:val="WW8Num10"/>
    <w:basedOn w:val="Aucuneliste"/>
    <w:pPr>
      <w:numPr>
        <w:numId w:val="10"/>
      </w:numPr>
    </w:pPr>
  </w:style>
  <w:style w:type="numbering" w:customStyle="1" w:styleId="WW8Num11">
    <w:name w:val="WW8Num11"/>
    <w:basedOn w:val="Aucuneliste"/>
    <w:pPr>
      <w:numPr>
        <w:numId w:val="11"/>
      </w:numPr>
    </w:pPr>
  </w:style>
  <w:style w:type="paragraph" w:styleId="Sansinterligne">
    <w:name w:val="No Spacing"/>
    <w:uiPriority w:val="1"/>
    <w:qFormat/>
    <w:rsid w:val="00AE2088"/>
    <w:pPr>
      <w:suppressAutoHyphens/>
    </w:pPr>
  </w:style>
  <w:style w:type="paragraph" w:customStyle="1" w:styleId="western">
    <w:name w:val="western"/>
    <w:basedOn w:val="Normal"/>
    <w:rsid w:val="001A000F"/>
    <w:pPr>
      <w:widowControl/>
      <w:suppressAutoHyphens w:val="0"/>
      <w:autoSpaceDN/>
      <w:spacing w:before="100" w:beforeAutospacing="1" w:after="119"/>
      <w:textAlignment w:val="auto"/>
    </w:pPr>
    <w:rPr>
      <w:rFonts w:eastAsia="Times New Roman" w:cs="Times New Roman"/>
      <w:color w:val="000000"/>
      <w:kern w:val="0"/>
    </w:rPr>
  </w:style>
  <w:style w:type="paragraph" w:customStyle="1" w:styleId="sdfootnote-western">
    <w:name w:val="sdfootnote-western"/>
    <w:basedOn w:val="Normal"/>
    <w:rsid w:val="00A55900"/>
    <w:pPr>
      <w:widowControl/>
      <w:suppressAutoHyphens w:val="0"/>
      <w:autoSpaceDN/>
      <w:spacing w:before="100" w:beforeAutospacing="1"/>
      <w:textAlignment w:val="auto"/>
    </w:pPr>
    <w:rPr>
      <w:rFonts w:eastAsia="Times New Roman" w:cs="Times New Roman"/>
      <w:color w:val="000000"/>
      <w:kern w:val="0"/>
      <w:sz w:val="20"/>
      <w:szCs w:val="20"/>
    </w:rPr>
  </w:style>
  <w:style w:type="character" w:customStyle="1" w:styleId="romain">
    <w:name w:val="romain"/>
    <w:rsid w:val="009F6E32"/>
  </w:style>
  <w:style w:type="paragraph" w:customStyle="1" w:styleId="bodyaaa">
    <w:name w:val="body (aaa)"/>
    <w:rsid w:val="009F6E32"/>
    <w:pPr>
      <w:pBdr>
        <w:top w:val="nil"/>
        <w:left w:val="nil"/>
        <w:bottom w:val="nil"/>
        <w:right w:val="nil"/>
        <w:between w:val="nil"/>
        <w:bar w:val="nil"/>
      </w:pBdr>
      <w:autoSpaceDN/>
      <w:spacing w:line="230" w:lineRule="atLeast"/>
      <w:ind w:firstLine="340"/>
      <w:jc w:val="both"/>
      <w:textAlignment w:val="auto"/>
    </w:pPr>
    <w:rPr>
      <w:rFonts w:ascii="BerkeleyStd-Book" w:eastAsia="BerkeleyStd-Book" w:hAnsi="BerkeleyStd-Book" w:cs="BerkeleyStd-Book"/>
      <w:color w:val="000000"/>
      <w:kern w:val="0"/>
      <w:sz w:val="21"/>
      <w:szCs w:val="21"/>
      <w:u w:color="000000"/>
      <w:bdr w:val="nil"/>
      <w:lang w:eastAsia="fr-BE"/>
    </w:rPr>
  </w:style>
  <w:style w:type="paragraph" w:customStyle="1" w:styleId="tableheaderaaa">
    <w:name w:val="table header (aaa)"/>
    <w:rsid w:val="009F6E32"/>
    <w:pPr>
      <w:pBdr>
        <w:top w:val="nil"/>
        <w:left w:val="nil"/>
        <w:bottom w:val="nil"/>
        <w:right w:val="nil"/>
        <w:between w:val="nil"/>
        <w:bar w:val="nil"/>
      </w:pBdr>
      <w:autoSpaceDN/>
      <w:spacing w:line="170" w:lineRule="atLeast"/>
      <w:jc w:val="center"/>
      <w:textAlignment w:val="auto"/>
    </w:pPr>
    <w:rPr>
      <w:rFonts w:ascii="HelveticaNeueLTStd-BdCn" w:eastAsia="HelveticaNeueLTStd-BdCn" w:hAnsi="HelveticaNeueLTStd-BdCn" w:cs="HelveticaNeueLTStd-BdCn"/>
      <w:b/>
      <w:bCs/>
      <w:color w:val="000000"/>
      <w:kern w:val="0"/>
      <w:sz w:val="15"/>
      <w:szCs w:val="15"/>
      <w:u w:color="000000"/>
      <w:bdr w:val="nil"/>
      <w:lang w:eastAsia="fr-BE"/>
    </w:rPr>
  </w:style>
  <w:style w:type="paragraph" w:customStyle="1" w:styleId="tablebodyaaa">
    <w:name w:val="table body (aaa)"/>
    <w:rsid w:val="009F6E32"/>
    <w:pPr>
      <w:pBdr>
        <w:top w:val="nil"/>
        <w:left w:val="nil"/>
        <w:bottom w:val="nil"/>
        <w:right w:val="nil"/>
        <w:between w:val="nil"/>
        <w:bar w:val="nil"/>
      </w:pBdr>
      <w:suppressAutoHyphens/>
      <w:autoSpaceDN/>
      <w:spacing w:line="190" w:lineRule="atLeast"/>
      <w:textAlignment w:val="auto"/>
    </w:pPr>
    <w:rPr>
      <w:rFonts w:ascii="HelveticaNeueLTStd-Cn" w:eastAsia="HelveticaNeueLTStd-Cn" w:hAnsi="HelveticaNeueLTStd-Cn" w:cs="HelveticaNeueLTStd-Cn"/>
      <w:color w:val="000000"/>
      <w:kern w:val="0"/>
      <w:sz w:val="16"/>
      <w:szCs w:val="16"/>
      <w:u w:color="000000"/>
      <w:bdr w:val="nil"/>
      <w:lang w:eastAsia="fr-BE"/>
    </w:rPr>
  </w:style>
  <w:style w:type="paragraph" w:customStyle="1" w:styleId="tableholder">
    <w:name w:val="table holder"/>
    <w:rsid w:val="009F6E32"/>
    <w:pPr>
      <w:pBdr>
        <w:top w:val="nil"/>
        <w:left w:val="nil"/>
        <w:bottom w:val="nil"/>
        <w:right w:val="nil"/>
        <w:between w:val="nil"/>
        <w:bar w:val="nil"/>
      </w:pBdr>
      <w:suppressAutoHyphens/>
      <w:autoSpaceDN/>
      <w:spacing w:before="227" w:after="113" w:line="288" w:lineRule="auto"/>
      <w:jc w:val="center"/>
      <w:textAlignment w:val="auto"/>
    </w:pPr>
    <w:rPr>
      <w:rFonts w:ascii="BerkeleyStd-Book" w:eastAsia="BerkeleyStd-Book" w:hAnsi="BerkeleyStd-Book" w:cs="BerkeleyStd-Book"/>
      <w:color w:val="000000"/>
      <w:kern w:val="0"/>
      <w:sz w:val="21"/>
      <w:szCs w:val="21"/>
      <w:u w:color="000000"/>
      <w:bdr w:val="nil"/>
      <w:lang w:eastAsia="fr-BE"/>
    </w:rPr>
  </w:style>
  <w:style w:type="paragraph" w:customStyle="1" w:styleId="title3aaa">
    <w:name w:val="title 3 (aaa)"/>
    <w:rsid w:val="009F6E32"/>
    <w:pPr>
      <w:keepNext/>
      <w:keepLines/>
      <w:pBdr>
        <w:top w:val="nil"/>
        <w:left w:val="nil"/>
        <w:bottom w:val="nil"/>
        <w:right w:val="nil"/>
        <w:between w:val="nil"/>
        <w:bar w:val="nil"/>
      </w:pBdr>
      <w:suppressAutoHyphens/>
      <w:autoSpaceDN/>
      <w:spacing w:before="85" w:after="57" w:line="210" w:lineRule="atLeast"/>
      <w:ind w:left="680" w:hanging="369"/>
      <w:textAlignment w:val="auto"/>
    </w:pPr>
    <w:rPr>
      <w:rFonts w:ascii="HelveticaNeueLTStd-MdCn" w:eastAsia="HelveticaNeueLTStd-MdCn" w:hAnsi="HelveticaNeueLTStd-MdCn" w:cs="HelveticaNeueLTStd-MdCn"/>
      <w:color w:val="000000"/>
      <w:kern w:val="0"/>
      <w:sz w:val="21"/>
      <w:szCs w:val="21"/>
      <w:u w:color="000000"/>
      <w:bdr w:val="nil"/>
      <w:lang w:eastAsia="fr-BE"/>
    </w:rPr>
  </w:style>
  <w:style w:type="paragraph" w:customStyle="1" w:styleId="footnotesaaa">
    <w:name w:val="footnotes (aaa)"/>
    <w:rsid w:val="009F6E32"/>
    <w:pPr>
      <w:pBdr>
        <w:top w:val="nil"/>
        <w:left w:val="nil"/>
        <w:bottom w:val="nil"/>
        <w:right w:val="nil"/>
        <w:between w:val="nil"/>
        <w:bar w:val="nil"/>
      </w:pBdr>
      <w:tabs>
        <w:tab w:val="left" w:pos="340"/>
      </w:tabs>
      <w:autoSpaceDN/>
      <w:spacing w:line="170" w:lineRule="atLeast"/>
      <w:jc w:val="both"/>
      <w:textAlignment w:val="auto"/>
    </w:pPr>
    <w:rPr>
      <w:rFonts w:ascii="BerkeleyStd-Book" w:eastAsia="BerkeleyStd-Book" w:hAnsi="BerkeleyStd-Book" w:cs="BerkeleyStd-Book"/>
      <w:color w:val="000000"/>
      <w:kern w:val="0"/>
      <w:sz w:val="16"/>
      <w:szCs w:val="16"/>
      <w:u w:color="000000"/>
      <w:bdr w:val="nil"/>
      <w:lang w:eastAsia="fr-BE"/>
    </w:rPr>
  </w:style>
  <w:style w:type="paragraph" w:customStyle="1" w:styleId="encadresourcelistaaa">
    <w:name w:val="encadre source list (aaa)"/>
    <w:rsid w:val="009F6E32"/>
    <w:pPr>
      <w:pBdr>
        <w:top w:val="nil"/>
        <w:left w:val="nil"/>
        <w:bottom w:val="nil"/>
        <w:right w:val="nil"/>
        <w:between w:val="nil"/>
        <w:bar w:val="nil"/>
      </w:pBdr>
      <w:tabs>
        <w:tab w:val="left" w:pos="227"/>
      </w:tabs>
      <w:autoSpaceDN/>
      <w:spacing w:line="170" w:lineRule="atLeast"/>
      <w:ind w:left="227" w:hanging="227"/>
      <w:jc w:val="both"/>
      <w:textAlignment w:val="auto"/>
    </w:pPr>
    <w:rPr>
      <w:rFonts w:ascii="BerkeleyStd-Book" w:eastAsia="BerkeleyStd-Book" w:hAnsi="BerkeleyStd-Book" w:cs="BerkeleyStd-Book"/>
      <w:color w:val="000000"/>
      <w:kern w:val="0"/>
      <w:sz w:val="16"/>
      <w:szCs w:val="16"/>
      <w:u w:color="000000"/>
      <w:bdr w:val="nil"/>
      <w:lang w:eastAsia="fr-BE"/>
    </w:rPr>
  </w:style>
  <w:style w:type="character" w:customStyle="1" w:styleId="Hyperlink0">
    <w:name w:val="Hyperlink.0"/>
    <w:basedOn w:val="romain"/>
    <w:rsid w:val="009F6E32"/>
    <w:rPr>
      <w:spacing w:val="0"/>
    </w:rPr>
  </w:style>
  <w:style w:type="paragraph" w:customStyle="1" w:styleId="encadresourcelistrestartaaa">
    <w:name w:val="encadre source list restart (aaa)"/>
    <w:rsid w:val="009F6E32"/>
    <w:pPr>
      <w:pBdr>
        <w:top w:val="nil"/>
        <w:left w:val="nil"/>
        <w:bottom w:val="nil"/>
        <w:right w:val="nil"/>
        <w:between w:val="nil"/>
        <w:bar w:val="nil"/>
      </w:pBdr>
      <w:tabs>
        <w:tab w:val="left" w:pos="227"/>
      </w:tabs>
      <w:autoSpaceDN/>
      <w:spacing w:line="170" w:lineRule="atLeast"/>
      <w:ind w:left="227" w:hanging="227"/>
      <w:jc w:val="both"/>
      <w:textAlignment w:val="auto"/>
    </w:pPr>
    <w:rPr>
      <w:rFonts w:ascii="BerkeleyStd-Book" w:eastAsia="BerkeleyStd-Book" w:hAnsi="BerkeleyStd-Book" w:cs="BerkeleyStd-Book"/>
      <w:color w:val="000000"/>
      <w:kern w:val="0"/>
      <w:sz w:val="16"/>
      <w:szCs w:val="16"/>
      <w:u w:color="000000"/>
      <w:bdr w:val="nil"/>
      <w:lang w:eastAsia="fr-BE"/>
    </w:rPr>
  </w:style>
  <w:style w:type="character" w:customStyle="1" w:styleId="heavycondenseditalic">
    <w:name w:val="heavy condensed italic"/>
    <w:basedOn w:val="romain"/>
    <w:rsid w:val="0058009F"/>
    <w:rPr>
      <w:rFonts w:ascii="Calibri" w:eastAsia="Calibri" w:hAnsi="Calibri" w:cs="Calibri"/>
      <w:i/>
      <w:iCs/>
      <w:lang w:val="fr-FR"/>
    </w:rPr>
  </w:style>
  <w:style w:type="paragraph" w:customStyle="1" w:styleId="title1aaa">
    <w:name w:val="title 1 (aaa)"/>
    <w:rsid w:val="0058009F"/>
    <w:pPr>
      <w:keepNext/>
      <w:keepLines/>
      <w:pBdr>
        <w:top w:val="nil"/>
        <w:left w:val="nil"/>
        <w:bottom w:val="nil"/>
        <w:right w:val="nil"/>
        <w:between w:val="nil"/>
        <w:bar w:val="nil"/>
      </w:pBdr>
      <w:suppressAutoHyphens/>
      <w:autoSpaceDN/>
      <w:spacing w:before="425" w:after="113" w:line="320" w:lineRule="atLeast"/>
      <w:ind w:firstLine="340"/>
      <w:jc w:val="center"/>
      <w:textAlignment w:val="auto"/>
    </w:pPr>
    <w:rPr>
      <w:rFonts w:ascii="HelveticaNeueLTStd-MdCn" w:eastAsia="HelveticaNeueLTStd-MdCn" w:hAnsi="HelveticaNeueLTStd-MdCn" w:cs="HelveticaNeueLTStd-MdCn"/>
      <w:color w:val="000000"/>
      <w:kern w:val="0"/>
      <w:sz w:val="26"/>
      <w:szCs w:val="26"/>
      <w:u w:color="000000"/>
      <w:bdr w:val="nil"/>
      <w:lang w:eastAsia="fr-BE"/>
    </w:rPr>
  </w:style>
  <w:style w:type="paragraph" w:customStyle="1" w:styleId="title2aaa">
    <w:name w:val="title 2 (aaa)"/>
    <w:rsid w:val="0058009F"/>
    <w:pPr>
      <w:keepNext/>
      <w:keepLines/>
      <w:pBdr>
        <w:top w:val="nil"/>
        <w:left w:val="nil"/>
        <w:bottom w:val="nil"/>
        <w:right w:val="nil"/>
        <w:between w:val="nil"/>
        <w:bar w:val="nil"/>
      </w:pBdr>
      <w:tabs>
        <w:tab w:val="left" w:pos="340"/>
        <w:tab w:val="left" w:pos="369"/>
      </w:tabs>
      <w:suppressAutoHyphens/>
      <w:autoSpaceDN/>
      <w:spacing w:before="170" w:after="57" w:line="220" w:lineRule="atLeast"/>
      <w:ind w:left="283" w:hanging="283"/>
      <w:textAlignment w:val="auto"/>
    </w:pPr>
    <w:rPr>
      <w:rFonts w:ascii="HelveticaNeueLTStd-MdCn" w:eastAsia="HelveticaNeueLTStd-MdCn" w:hAnsi="HelveticaNeueLTStd-MdCn" w:cs="HelveticaNeueLTStd-MdCn"/>
      <w:color w:val="000000"/>
      <w:kern w:val="0"/>
      <w:sz w:val="22"/>
      <w:szCs w:val="22"/>
      <w:u w:color="000000"/>
      <w:bdr w:val="nil"/>
      <w:lang w:eastAsia="fr-BE"/>
    </w:rPr>
  </w:style>
  <w:style w:type="paragraph" w:customStyle="1" w:styleId="figuresourceaaa">
    <w:name w:val="figure source (aaa)"/>
    <w:rsid w:val="0058009F"/>
    <w:pPr>
      <w:pBdr>
        <w:top w:val="nil"/>
        <w:left w:val="nil"/>
        <w:bottom w:val="nil"/>
        <w:right w:val="nil"/>
        <w:between w:val="nil"/>
        <w:bar w:val="nil"/>
      </w:pBdr>
      <w:autoSpaceDN/>
      <w:spacing w:before="113" w:after="170" w:line="170" w:lineRule="atLeast"/>
      <w:jc w:val="both"/>
      <w:textAlignment w:val="auto"/>
    </w:pPr>
    <w:rPr>
      <w:rFonts w:ascii="BerkeleyStd-Book" w:eastAsia="BerkeleyStd-Book" w:hAnsi="BerkeleyStd-Book" w:cs="BerkeleyStd-Book"/>
      <w:color w:val="000000"/>
      <w:kern w:val="0"/>
      <w:sz w:val="16"/>
      <w:szCs w:val="16"/>
      <w:u w:color="000000"/>
      <w:bdr w:val="nil"/>
      <w:lang w:eastAsia="fr-BE"/>
    </w:rPr>
  </w:style>
  <w:style w:type="paragraph" w:customStyle="1" w:styleId="title2nextaaa">
    <w:name w:val="title 2 next (aaa)"/>
    <w:rsid w:val="0058009F"/>
    <w:pPr>
      <w:keepNext/>
      <w:keepLines/>
      <w:pBdr>
        <w:top w:val="nil"/>
        <w:left w:val="nil"/>
        <w:bottom w:val="nil"/>
        <w:right w:val="nil"/>
        <w:between w:val="nil"/>
        <w:bar w:val="nil"/>
      </w:pBdr>
      <w:tabs>
        <w:tab w:val="left" w:pos="340"/>
        <w:tab w:val="left" w:pos="369"/>
      </w:tabs>
      <w:suppressAutoHyphens/>
      <w:autoSpaceDN/>
      <w:spacing w:after="57" w:line="220" w:lineRule="atLeast"/>
      <w:ind w:left="283" w:hanging="283"/>
      <w:textAlignment w:val="auto"/>
    </w:pPr>
    <w:rPr>
      <w:rFonts w:ascii="HelveticaNeueLTStd-MdCn" w:eastAsia="HelveticaNeueLTStd-MdCn" w:hAnsi="HelveticaNeueLTStd-MdCn" w:cs="HelveticaNeueLTStd-MdCn"/>
      <w:color w:val="000000"/>
      <w:kern w:val="0"/>
      <w:sz w:val="22"/>
      <w:szCs w:val="22"/>
      <w:u w:color="000000"/>
      <w:bdr w:val="nil"/>
      <w:lang w:eastAsia="fr-BE"/>
    </w:rPr>
  </w:style>
  <w:style w:type="paragraph" w:customStyle="1" w:styleId="titlesectionaaa">
    <w:name w:val="title section (aaa)"/>
    <w:next w:val="Normal"/>
    <w:rsid w:val="00645D54"/>
    <w:pPr>
      <w:keepNext/>
      <w:keepLines/>
      <w:pBdr>
        <w:top w:val="nil"/>
        <w:left w:val="nil"/>
        <w:bottom w:val="nil"/>
        <w:right w:val="nil"/>
        <w:between w:val="nil"/>
        <w:bar w:val="nil"/>
      </w:pBdr>
      <w:autoSpaceDN/>
      <w:spacing w:before="680" w:after="340" w:line="340" w:lineRule="atLeast"/>
      <w:jc w:val="center"/>
      <w:textAlignment w:val="auto"/>
    </w:pPr>
    <w:rPr>
      <w:rFonts w:ascii="HelveticaNeueLTStd-MdCn" w:eastAsia="HelveticaNeueLTStd-MdCn" w:hAnsi="HelveticaNeueLTStd-MdCn" w:cs="HelveticaNeueLTStd-MdCn"/>
      <w:color w:val="000000"/>
      <w:kern w:val="0"/>
      <w:sz w:val="28"/>
      <w:szCs w:val="28"/>
      <w:u w:color="000000"/>
      <w:bdr w:val="nil"/>
      <w:lang w:eastAsia="fr-BE"/>
    </w:rPr>
  </w:style>
  <w:style w:type="character" w:customStyle="1" w:styleId="Hyperlink1">
    <w:name w:val="Hyperlink.1"/>
    <w:basedOn w:val="Lienhypertexte"/>
    <w:rsid w:val="00645D54"/>
    <w:rPr>
      <w:color w:val="0000FF"/>
      <w:u w:val="single" w:color="0000FF"/>
    </w:rPr>
  </w:style>
  <w:style w:type="character" w:customStyle="1" w:styleId="Hyperlink2">
    <w:name w:val="Hyperlink.2"/>
    <w:basedOn w:val="Hyperlink1"/>
    <w:rsid w:val="00645D54"/>
    <w:rPr>
      <w:color w:val="0000FF"/>
      <w:u w:val="single" w:color="0000FF"/>
      <w:lang w:val="en-US"/>
    </w:rPr>
  </w:style>
  <w:style w:type="character" w:customStyle="1" w:styleId="Titre6Car">
    <w:name w:val="Titre 6 Car"/>
    <w:basedOn w:val="Policepardfaut"/>
    <w:link w:val="Titre6"/>
    <w:uiPriority w:val="9"/>
    <w:rsid w:val="00645D54"/>
    <w:rPr>
      <w:rFonts w:asciiTheme="majorHAnsi" w:eastAsiaTheme="majorEastAsia" w:hAnsiTheme="majorHAnsi" w:cstheme="majorBidi"/>
      <w:i/>
      <w:iCs/>
      <w:color w:val="1F4D78" w:themeColor="accent1" w:themeShade="7F"/>
    </w:rPr>
  </w:style>
  <w:style w:type="character" w:customStyle="1" w:styleId="Titre7Car">
    <w:name w:val="Titre 7 Car"/>
    <w:basedOn w:val="Policepardfaut"/>
    <w:link w:val="Titre7"/>
    <w:uiPriority w:val="9"/>
    <w:rsid w:val="00645D54"/>
    <w:rPr>
      <w:rFonts w:asciiTheme="majorHAnsi" w:eastAsiaTheme="majorEastAsia" w:hAnsiTheme="majorHAnsi" w:cstheme="majorBidi"/>
      <w:i/>
      <w:iCs/>
      <w:color w:val="404040" w:themeColor="text1" w:themeTint="BF"/>
    </w:rPr>
  </w:style>
  <w:style w:type="character" w:customStyle="1" w:styleId="petitescapitales">
    <w:name w:val="petites capitales"/>
    <w:basedOn w:val="romain"/>
    <w:rsid w:val="00645D54"/>
    <w:rPr>
      <w:smallCaps/>
      <w:lang w:val="fr-FR"/>
    </w:rPr>
  </w:style>
  <w:style w:type="paragraph" w:customStyle="1" w:styleId="bodyspacebeforeaaa">
    <w:name w:val="body space before (aaa)"/>
    <w:rsid w:val="002142D5"/>
    <w:pPr>
      <w:pBdr>
        <w:top w:val="nil"/>
        <w:left w:val="nil"/>
        <w:bottom w:val="nil"/>
        <w:right w:val="nil"/>
        <w:between w:val="nil"/>
        <w:bar w:val="nil"/>
      </w:pBdr>
      <w:autoSpaceDN/>
      <w:spacing w:before="113" w:line="230" w:lineRule="atLeast"/>
      <w:ind w:firstLine="340"/>
      <w:jc w:val="both"/>
      <w:textAlignment w:val="auto"/>
    </w:pPr>
    <w:rPr>
      <w:rFonts w:ascii="BerkeleyStd-Book" w:eastAsia="BerkeleyStd-Book" w:hAnsi="BerkeleyStd-Book" w:cs="BerkeleyStd-Book"/>
      <w:color w:val="000000"/>
      <w:kern w:val="0"/>
      <w:sz w:val="21"/>
      <w:szCs w:val="21"/>
      <w:u w:color="000000"/>
      <w:bdr w:val="nil"/>
      <w:lang w:eastAsia="fr-BE"/>
    </w:rPr>
  </w:style>
  <w:style w:type="paragraph" w:customStyle="1" w:styleId="figureholder">
    <w:name w:val="figure holder"/>
    <w:rsid w:val="002142D5"/>
    <w:pPr>
      <w:pBdr>
        <w:top w:val="nil"/>
        <w:left w:val="nil"/>
        <w:bottom w:val="nil"/>
        <w:right w:val="nil"/>
        <w:between w:val="nil"/>
        <w:bar w:val="nil"/>
      </w:pBdr>
      <w:suppressAutoHyphens/>
      <w:autoSpaceDN/>
      <w:spacing w:before="340" w:line="288" w:lineRule="auto"/>
      <w:jc w:val="center"/>
      <w:textAlignment w:val="auto"/>
    </w:pPr>
    <w:rPr>
      <w:rFonts w:ascii="BerkeleyStd-Book" w:eastAsia="BerkeleyStd-Book" w:hAnsi="BerkeleyStd-Book" w:cs="BerkeleyStd-Book"/>
      <w:color w:val="000000"/>
      <w:kern w:val="0"/>
      <w:sz w:val="21"/>
      <w:szCs w:val="21"/>
      <w:u w:color="000000"/>
      <w:bdr w:val="nil"/>
      <w:lang w:eastAsia="fr-BE"/>
    </w:rPr>
  </w:style>
  <w:style w:type="paragraph" w:styleId="Notedebasdepage">
    <w:name w:val="footnote text"/>
    <w:link w:val="NotedebasdepageCar"/>
    <w:rsid w:val="002142D5"/>
    <w:pPr>
      <w:widowControl/>
      <w:pBdr>
        <w:top w:val="nil"/>
        <w:left w:val="nil"/>
        <w:bottom w:val="nil"/>
        <w:right w:val="nil"/>
        <w:between w:val="nil"/>
        <w:bar w:val="nil"/>
      </w:pBdr>
      <w:autoSpaceDN/>
      <w:textAlignment w:val="auto"/>
    </w:pPr>
    <w:rPr>
      <w:rFonts w:ascii="Calibri" w:eastAsia="Calibri" w:hAnsi="Calibri" w:cs="Calibri"/>
      <w:color w:val="000000"/>
      <w:kern w:val="0"/>
      <w:sz w:val="20"/>
      <w:szCs w:val="20"/>
      <w:u w:color="000000"/>
      <w:bdr w:val="nil"/>
      <w:lang w:val="en-US" w:eastAsia="fr-BE"/>
    </w:rPr>
  </w:style>
  <w:style w:type="character" w:customStyle="1" w:styleId="NotedebasdepageCar">
    <w:name w:val="Note de bas de page Car"/>
    <w:basedOn w:val="Policepardfaut"/>
    <w:link w:val="Notedebasdepage"/>
    <w:rsid w:val="002142D5"/>
    <w:rPr>
      <w:rFonts w:ascii="Calibri" w:eastAsia="Calibri" w:hAnsi="Calibri" w:cs="Calibri"/>
      <w:color w:val="000000"/>
      <w:kern w:val="0"/>
      <w:sz w:val="20"/>
      <w:szCs w:val="20"/>
      <w:u w:color="000000"/>
      <w:bdr w:val="nil"/>
      <w:lang w:val="en-US" w:eastAsia="fr-BE"/>
    </w:rPr>
  </w:style>
  <w:style w:type="paragraph" w:customStyle="1" w:styleId="titletitle2aaa">
    <w:name w:val="title title2 (aaa)"/>
    <w:rsid w:val="002142D5"/>
    <w:pPr>
      <w:keepNext/>
      <w:keepLines/>
      <w:pageBreakBefore/>
      <w:pBdr>
        <w:top w:val="single" w:sz="8" w:space="0" w:color="000000"/>
        <w:left w:val="nil"/>
        <w:bottom w:val="nil"/>
        <w:right w:val="nil"/>
        <w:between w:val="nil"/>
        <w:bar w:val="nil"/>
      </w:pBdr>
      <w:suppressAutoHyphens/>
      <w:autoSpaceDN/>
      <w:spacing w:after="1134" w:line="420" w:lineRule="atLeast"/>
      <w:jc w:val="center"/>
      <w:textAlignment w:val="auto"/>
    </w:pPr>
    <w:rPr>
      <w:rFonts w:ascii="HelveticaNeueLTStd-BlkCn" w:eastAsia="HelveticaNeueLTStd-BlkCn" w:hAnsi="HelveticaNeueLTStd-BlkCn" w:cs="HelveticaNeueLTStd-BlkCn"/>
      <w:color w:val="000000"/>
      <w:kern w:val="0"/>
      <w:sz w:val="48"/>
      <w:szCs w:val="48"/>
      <w:u w:color="000000"/>
      <w:bdr w:val="nil"/>
      <w:lang w:eastAsia="fr-BE"/>
    </w:rPr>
  </w:style>
  <w:style w:type="paragraph" w:customStyle="1" w:styleId="NoParagraphStyle">
    <w:name w:val="[No Paragraph Style]"/>
    <w:rsid w:val="00B122A1"/>
    <w:pPr>
      <w:pBdr>
        <w:top w:val="nil"/>
        <w:left w:val="nil"/>
        <w:bottom w:val="nil"/>
        <w:right w:val="nil"/>
        <w:between w:val="nil"/>
        <w:bar w:val="nil"/>
      </w:pBdr>
      <w:autoSpaceDN/>
      <w:spacing w:line="288" w:lineRule="auto"/>
      <w:textAlignment w:val="auto"/>
    </w:pPr>
    <w:rPr>
      <w:rFonts w:ascii="Times (TT) Regular" w:eastAsia="Times (TT) Regular" w:hAnsi="Times (TT) Regular" w:cs="Times (TT) Regular"/>
      <w:color w:val="000000"/>
      <w:kern w:val="0"/>
      <w:u w:color="000000"/>
      <w:bdr w:val="nil"/>
      <w:lang w:eastAsia="fr-BE"/>
    </w:rPr>
  </w:style>
  <w:style w:type="table" w:styleId="Grilledutableau">
    <w:name w:val="Table Grid"/>
    <w:basedOn w:val="TableauNormal"/>
    <w:rsid w:val="00B122A1"/>
    <w:pPr>
      <w:widowControl/>
      <w:autoSpaceDN/>
      <w:textAlignment w:val="auto"/>
    </w:pPr>
    <w:rPr>
      <w:rFonts w:eastAsia="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09503">
      <w:bodyDiv w:val="1"/>
      <w:marLeft w:val="0"/>
      <w:marRight w:val="0"/>
      <w:marTop w:val="0"/>
      <w:marBottom w:val="0"/>
      <w:divBdr>
        <w:top w:val="none" w:sz="0" w:space="0" w:color="auto"/>
        <w:left w:val="none" w:sz="0" w:space="0" w:color="auto"/>
        <w:bottom w:val="none" w:sz="0" w:space="0" w:color="auto"/>
        <w:right w:val="none" w:sz="0" w:space="0" w:color="auto"/>
      </w:divBdr>
    </w:div>
    <w:div w:id="304703449">
      <w:bodyDiv w:val="1"/>
      <w:marLeft w:val="0"/>
      <w:marRight w:val="0"/>
      <w:marTop w:val="0"/>
      <w:marBottom w:val="0"/>
      <w:divBdr>
        <w:top w:val="none" w:sz="0" w:space="0" w:color="auto"/>
        <w:left w:val="none" w:sz="0" w:space="0" w:color="auto"/>
        <w:bottom w:val="none" w:sz="0" w:space="0" w:color="auto"/>
        <w:right w:val="none" w:sz="0" w:space="0" w:color="auto"/>
      </w:divBdr>
      <w:divsChild>
        <w:div w:id="269358242">
          <w:marLeft w:val="0"/>
          <w:marRight w:val="0"/>
          <w:marTop w:val="0"/>
          <w:marBottom w:val="0"/>
          <w:divBdr>
            <w:top w:val="none" w:sz="0" w:space="0" w:color="auto"/>
            <w:left w:val="none" w:sz="0" w:space="0" w:color="auto"/>
            <w:bottom w:val="none" w:sz="0" w:space="0" w:color="auto"/>
            <w:right w:val="none" w:sz="0" w:space="0" w:color="auto"/>
          </w:divBdr>
        </w:div>
        <w:div w:id="446462932">
          <w:marLeft w:val="0"/>
          <w:marRight w:val="0"/>
          <w:marTop w:val="0"/>
          <w:marBottom w:val="0"/>
          <w:divBdr>
            <w:top w:val="none" w:sz="0" w:space="0" w:color="auto"/>
            <w:left w:val="none" w:sz="0" w:space="0" w:color="auto"/>
            <w:bottom w:val="none" w:sz="0" w:space="0" w:color="auto"/>
            <w:right w:val="none" w:sz="0" w:space="0" w:color="auto"/>
          </w:divBdr>
        </w:div>
      </w:divsChild>
    </w:div>
    <w:div w:id="349383220">
      <w:bodyDiv w:val="1"/>
      <w:marLeft w:val="0"/>
      <w:marRight w:val="0"/>
      <w:marTop w:val="0"/>
      <w:marBottom w:val="0"/>
      <w:divBdr>
        <w:top w:val="none" w:sz="0" w:space="0" w:color="auto"/>
        <w:left w:val="none" w:sz="0" w:space="0" w:color="auto"/>
        <w:bottom w:val="none" w:sz="0" w:space="0" w:color="auto"/>
        <w:right w:val="none" w:sz="0" w:space="0" w:color="auto"/>
      </w:divBdr>
    </w:div>
    <w:div w:id="414132274">
      <w:bodyDiv w:val="1"/>
      <w:marLeft w:val="0"/>
      <w:marRight w:val="0"/>
      <w:marTop w:val="0"/>
      <w:marBottom w:val="0"/>
      <w:divBdr>
        <w:top w:val="none" w:sz="0" w:space="0" w:color="auto"/>
        <w:left w:val="none" w:sz="0" w:space="0" w:color="auto"/>
        <w:bottom w:val="none" w:sz="0" w:space="0" w:color="auto"/>
        <w:right w:val="none" w:sz="0" w:space="0" w:color="auto"/>
      </w:divBdr>
      <w:divsChild>
        <w:div w:id="369885932">
          <w:marLeft w:val="0"/>
          <w:marRight w:val="0"/>
          <w:marTop w:val="0"/>
          <w:marBottom w:val="0"/>
          <w:divBdr>
            <w:top w:val="none" w:sz="0" w:space="0" w:color="auto"/>
            <w:left w:val="none" w:sz="0" w:space="0" w:color="auto"/>
            <w:bottom w:val="none" w:sz="0" w:space="0" w:color="auto"/>
            <w:right w:val="none" w:sz="0" w:space="0" w:color="auto"/>
          </w:divBdr>
        </w:div>
        <w:div w:id="658271587">
          <w:marLeft w:val="0"/>
          <w:marRight w:val="0"/>
          <w:marTop w:val="0"/>
          <w:marBottom w:val="0"/>
          <w:divBdr>
            <w:top w:val="none" w:sz="0" w:space="0" w:color="auto"/>
            <w:left w:val="none" w:sz="0" w:space="0" w:color="auto"/>
            <w:bottom w:val="none" w:sz="0" w:space="0" w:color="auto"/>
            <w:right w:val="none" w:sz="0" w:space="0" w:color="auto"/>
          </w:divBdr>
          <w:divsChild>
            <w:div w:id="1649703238">
              <w:marLeft w:val="0"/>
              <w:marRight w:val="0"/>
              <w:marTop w:val="0"/>
              <w:marBottom w:val="0"/>
              <w:divBdr>
                <w:top w:val="none" w:sz="0" w:space="0" w:color="auto"/>
                <w:left w:val="none" w:sz="0" w:space="0" w:color="auto"/>
                <w:bottom w:val="none" w:sz="0" w:space="0" w:color="auto"/>
                <w:right w:val="none" w:sz="0" w:space="0" w:color="auto"/>
              </w:divBdr>
              <w:divsChild>
                <w:div w:id="981080362">
                  <w:marLeft w:val="0"/>
                  <w:marRight w:val="0"/>
                  <w:marTop w:val="0"/>
                  <w:marBottom w:val="0"/>
                  <w:divBdr>
                    <w:top w:val="none" w:sz="0" w:space="0" w:color="auto"/>
                    <w:left w:val="none" w:sz="0" w:space="0" w:color="auto"/>
                    <w:bottom w:val="none" w:sz="0" w:space="0" w:color="auto"/>
                    <w:right w:val="none" w:sz="0" w:space="0" w:color="auto"/>
                  </w:divBdr>
                  <w:divsChild>
                    <w:div w:id="6668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121718">
      <w:bodyDiv w:val="1"/>
      <w:marLeft w:val="0"/>
      <w:marRight w:val="0"/>
      <w:marTop w:val="0"/>
      <w:marBottom w:val="0"/>
      <w:divBdr>
        <w:top w:val="none" w:sz="0" w:space="0" w:color="auto"/>
        <w:left w:val="none" w:sz="0" w:space="0" w:color="auto"/>
        <w:bottom w:val="none" w:sz="0" w:space="0" w:color="auto"/>
        <w:right w:val="none" w:sz="0" w:space="0" w:color="auto"/>
      </w:divBdr>
    </w:div>
    <w:div w:id="511602780">
      <w:bodyDiv w:val="1"/>
      <w:marLeft w:val="0"/>
      <w:marRight w:val="0"/>
      <w:marTop w:val="0"/>
      <w:marBottom w:val="0"/>
      <w:divBdr>
        <w:top w:val="none" w:sz="0" w:space="0" w:color="auto"/>
        <w:left w:val="none" w:sz="0" w:space="0" w:color="auto"/>
        <w:bottom w:val="none" w:sz="0" w:space="0" w:color="auto"/>
        <w:right w:val="none" w:sz="0" w:space="0" w:color="auto"/>
      </w:divBdr>
      <w:divsChild>
        <w:div w:id="283780817">
          <w:marLeft w:val="0"/>
          <w:marRight w:val="0"/>
          <w:marTop w:val="0"/>
          <w:marBottom w:val="0"/>
          <w:divBdr>
            <w:top w:val="none" w:sz="0" w:space="0" w:color="auto"/>
            <w:left w:val="none" w:sz="0" w:space="0" w:color="auto"/>
            <w:bottom w:val="none" w:sz="0" w:space="0" w:color="auto"/>
            <w:right w:val="none" w:sz="0" w:space="0" w:color="auto"/>
          </w:divBdr>
          <w:divsChild>
            <w:div w:id="292684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7919541">
          <w:marLeft w:val="0"/>
          <w:marRight w:val="0"/>
          <w:marTop w:val="0"/>
          <w:marBottom w:val="0"/>
          <w:divBdr>
            <w:top w:val="none" w:sz="0" w:space="0" w:color="auto"/>
            <w:left w:val="none" w:sz="0" w:space="0" w:color="auto"/>
            <w:bottom w:val="none" w:sz="0" w:space="0" w:color="auto"/>
            <w:right w:val="none" w:sz="0" w:space="0" w:color="auto"/>
          </w:divBdr>
          <w:divsChild>
            <w:div w:id="1695183171">
              <w:marLeft w:val="0"/>
              <w:marRight w:val="0"/>
              <w:marTop w:val="0"/>
              <w:marBottom w:val="0"/>
              <w:divBdr>
                <w:top w:val="none" w:sz="0" w:space="0" w:color="auto"/>
                <w:left w:val="none" w:sz="0" w:space="0" w:color="auto"/>
                <w:bottom w:val="none" w:sz="0" w:space="0" w:color="auto"/>
                <w:right w:val="none" w:sz="0" w:space="0" w:color="auto"/>
              </w:divBdr>
              <w:divsChild>
                <w:div w:id="2138794217">
                  <w:marLeft w:val="0"/>
                  <w:marRight w:val="0"/>
                  <w:marTop w:val="0"/>
                  <w:marBottom w:val="0"/>
                  <w:divBdr>
                    <w:top w:val="none" w:sz="0" w:space="0" w:color="auto"/>
                    <w:left w:val="none" w:sz="0" w:space="0" w:color="auto"/>
                    <w:bottom w:val="none" w:sz="0" w:space="0" w:color="auto"/>
                    <w:right w:val="none" w:sz="0" w:space="0" w:color="auto"/>
                  </w:divBdr>
                  <w:divsChild>
                    <w:div w:id="9158221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3812310">
      <w:bodyDiv w:val="1"/>
      <w:marLeft w:val="0"/>
      <w:marRight w:val="0"/>
      <w:marTop w:val="0"/>
      <w:marBottom w:val="0"/>
      <w:divBdr>
        <w:top w:val="none" w:sz="0" w:space="0" w:color="auto"/>
        <w:left w:val="none" w:sz="0" w:space="0" w:color="auto"/>
        <w:bottom w:val="none" w:sz="0" w:space="0" w:color="auto"/>
        <w:right w:val="none" w:sz="0" w:space="0" w:color="auto"/>
      </w:divBdr>
      <w:divsChild>
        <w:div w:id="1391271456">
          <w:marLeft w:val="0"/>
          <w:marRight w:val="0"/>
          <w:marTop w:val="0"/>
          <w:marBottom w:val="0"/>
          <w:divBdr>
            <w:top w:val="none" w:sz="0" w:space="0" w:color="auto"/>
            <w:left w:val="none" w:sz="0" w:space="0" w:color="auto"/>
            <w:bottom w:val="none" w:sz="0" w:space="0" w:color="auto"/>
            <w:right w:val="none" w:sz="0" w:space="0" w:color="auto"/>
          </w:divBdr>
        </w:div>
        <w:div w:id="607346599">
          <w:marLeft w:val="0"/>
          <w:marRight w:val="0"/>
          <w:marTop w:val="0"/>
          <w:marBottom w:val="0"/>
          <w:divBdr>
            <w:top w:val="none" w:sz="0" w:space="0" w:color="auto"/>
            <w:left w:val="none" w:sz="0" w:space="0" w:color="auto"/>
            <w:bottom w:val="none" w:sz="0" w:space="0" w:color="auto"/>
            <w:right w:val="none" w:sz="0" w:space="0" w:color="auto"/>
          </w:divBdr>
          <w:divsChild>
            <w:div w:id="1311715271">
              <w:marLeft w:val="0"/>
              <w:marRight w:val="0"/>
              <w:marTop w:val="0"/>
              <w:marBottom w:val="0"/>
              <w:divBdr>
                <w:top w:val="none" w:sz="0" w:space="0" w:color="auto"/>
                <w:left w:val="none" w:sz="0" w:space="0" w:color="auto"/>
                <w:bottom w:val="none" w:sz="0" w:space="0" w:color="auto"/>
                <w:right w:val="none" w:sz="0" w:space="0" w:color="auto"/>
              </w:divBdr>
            </w:div>
            <w:div w:id="171069283">
              <w:marLeft w:val="0"/>
              <w:marRight w:val="0"/>
              <w:marTop w:val="0"/>
              <w:marBottom w:val="0"/>
              <w:divBdr>
                <w:top w:val="none" w:sz="0" w:space="0" w:color="auto"/>
                <w:left w:val="none" w:sz="0" w:space="0" w:color="auto"/>
                <w:bottom w:val="none" w:sz="0" w:space="0" w:color="auto"/>
                <w:right w:val="none" w:sz="0" w:space="0" w:color="auto"/>
              </w:divBdr>
              <w:divsChild>
                <w:div w:id="408382021">
                  <w:marLeft w:val="0"/>
                  <w:marRight w:val="0"/>
                  <w:marTop w:val="0"/>
                  <w:marBottom w:val="0"/>
                  <w:divBdr>
                    <w:top w:val="none" w:sz="0" w:space="0" w:color="auto"/>
                    <w:left w:val="none" w:sz="0" w:space="0" w:color="auto"/>
                    <w:bottom w:val="none" w:sz="0" w:space="0" w:color="auto"/>
                    <w:right w:val="none" w:sz="0" w:space="0" w:color="auto"/>
                  </w:divBdr>
                  <w:divsChild>
                    <w:div w:id="178626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187848">
      <w:bodyDiv w:val="1"/>
      <w:marLeft w:val="0"/>
      <w:marRight w:val="0"/>
      <w:marTop w:val="0"/>
      <w:marBottom w:val="0"/>
      <w:divBdr>
        <w:top w:val="none" w:sz="0" w:space="0" w:color="auto"/>
        <w:left w:val="none" w:sz="0" w:space="0" w:color="auto"/>
        <w:bottom w:val="none" w:sz="0" w:space="0" w:color="auto"/>
        <w:right w:val="none" w:sz="0" w:space="0" w:color="auto"/>
      </w:divBdr>
    </w:div>
    <w:div w:id="1142314250">
      <w:bodyDiv w:val="1"/>
      <w:marLeft w:val="0"/>
      <w:marRight w:val="0"/>
      <w:marTop w:val="0"/>
      <w:marBottom w:val="0"/>
      <w:divBdr>
        <w:top w:val="none" w:sz="0" w:space="0" w:color="auto"/>
        <w:left w:val="none" w:sz="0" w:space="0" w:color="auto"/>
        <w:bottom w:val="none" w:sz="0" w:space="0" w:color="auto"/>
        <w:right w:val="none" w:sz="0" w:space="0" w:color="auto"/>
      </w:divBdr>
      <w:divsChild>
        <w:div w:id="1012687697">
          <w:marLeft w:val="0"/>
          <w:marRight w:val="0"/>
          <w:marTop w:val="0"/>
          <w:marBottom w:val="0"/>
          <w:divBdr>
            <w:top w:val="none" w:sz="0" w:space="0" w:color="auto"/>
            <w:left w:val="none" w:sz="0" w:space="0" w:color="auto"/>
            <w:bottom w:val="none" w:sz="0" w:space="0" w:color="auto"/>
            <w:right w:val="none" w:sz="0" w:space="0" w:color="auto"/>
          </w:divBdr>
        </w:div>
        <w:div w:id="2030445349">
          <w:marLeft w:val="0"/>
          <w:marRight w:val="0"/>
          <w:marTop w:val="0"/>
          <w:marBottom w:val="0"/>
          <w:divBdr>
            <w:top w:val="none" w:sz="0" w:space="0" w:color="auto"/>
            <w:left w:val="none" w:sz="0" w:space="0" w:color="auto"/>
            <w:bottom w:val="none" w:sz="0" w:space="0" w:color="auto"/>
            <w:right w:val="none" w:sz="0" w:space="0" w:color="auto"/>
          </w:divBdr>
          <w:divsChild>
            <w:div w:id="1378703557">
              <w:marLeft w:val="0"/>
              <w:marRight w:val="0"/>
              <w:marTop w:val="0"/>
              <w:marBottom w:val="0"/>
              <w:divBdr>
                <w:top w:val="none" w:sz="0" w:space="0" w:color="auto"/>
                <w:left w:val="none" w:sz="0" w:space="0" w:color="auto"/>
                <w:bottom w:val="none" w:sz="0" w:space="0" w:color="auto"/>
                <w:right w:val="none" w:sz="0" w:space="0" w:color="auto"/>
              </w:divBdr>
              <w:divsChild>
                <w:div w:id="817380225">
                  <w:marLeft w:val="0"/>
                  <w:marRight w:val="0"/>
                  <w:marTop w:val="0"/>
                  <w:marBottom w:val="0"/>
                  <w:divBdr>
                    <w:top w:val="none" w:sz="0" w:space="0" w:color="auto"/>
                    <w:left w:val="none" w:sz="0" w:space="0" w:color="auto"/>
                    <w:bottom w:val="none" w:sz="0" w:space="0" w:color="auto"/>
                    <w:right w:val="none" w:sz="0" w:space="0" w:color="auto"/>
                  </w:divBdr>
                </w:div>
              </w:divsChild>
            </w:div>
            <w:div w:id="169413080">
              <w:marLeft w:val="0"/>
              <w:marRight w:val="0"/>
              <w:marTop w:val="0"/>
              <w:marBottom w:val="0"/>
              <w:divBdr>
                <w:top w:val="none" w:sz="0" w:space="0" w:color="auto"/>
                <w:left w:val="none" w:sz="0" w:space="0" w:color="auto"/>
                <w:bottom w:val="none" w:sz="0" w:space="0" w:color="auto"/>
                <w:right w:val="none" w:sz="0" w:space="0" w:color="auto"/>
              </w:divBdr>
              <w:divsChild>
                <w:div w:id="771701030">
                  <w:marLeft w:val="0"/>
                  <w:marRight w:val="0"/>
                  <w:marTop w:val="0"/>
                  <w:marBottom w:val="0"/>
                  <w:divBdr>
                    <w:top w:val="none" w:sz="0" w:space="0" w:color="auto"/>
                    <w:left w:val="none" w:sz="0" w:space="0" w:color="auto"/>
                    <w:bottom w:val="none" w:sz="0" w:space="0" w:color="auto"/>
                    <w:right w:val="none" w:sz="0" w:space="0" w:color="auto"/>
                  </w:divBdr>
                </w:div>
              </w:divsChild>
            </w:div>
            <w:div w:id="295987612">
              <w:marLeft w:val="0"/>
              <w:marRight w:val="0"/>
              <w:marTop w:val="0"/>
              <w:marBottom w:val="0"/>
              <w:divBdr>
                <w:top w:val="none" w:sz="0" w:space="0" w:color="auto"/>
                <w:left w:val="none" w:sz="0" w:space="0" w:color="auto"/>
                <w:bottom w:val="none" w:sz="0" w:space="0" w:color="auto"/>
                <w:right w:val="none" w:sz="0" w:space="0" w:color="auto"/>
              </w:divBdr>
              <w:divsChild>
                <w:div w:id="740562646">
                  <w:marLeft w:val="0"/>
                  <w:marRight w:val="0"/>
                  <w:marTop w:val="0"/>
                  <w:marBottom w:val="0"/>
                  <w:divBdr>
                    <w:top w:val="none" w:sz="0" w:space="0" w:color="auto"/>
                    <w:left w:val="none" w:sz="0" w:space="0" w:color="auto"/>
                    <w:bottom w:val="none" w:sz="0" w:space="0" w:color="auto"/>
                    <w:right w:val="none" w:sz="0" w:space="0" w:color="auto"/>
                  </w:divBdr>
                </w:div>
              </w:divsChild>
            </w:div>
            <w:div w:id="1192572413">
              <w:marLeft w:val="0"/>
              <w:marRight w:val="0"/>
              <w:marTop w:val="0"/>
              <w:marBottom w:val="0"/>
              <w:divBdr>
                <w:top w:val="none" w:sz="0" w:space="0" w:color="auto"/>
                <w:left w:val="none" w:sz="0" w:space="0" w:color="auto"/>
                <w:bottom w:val="none" w:sz="0" w:space="0" w:color="auto"/>
                <w:right w:val="none" w:sz="0" w:space="0" w:color="auto"/>
              </w:divBdr>
              <w:divsChild>
                <w:div w:id="898176817">
                  <w:marLeft w:val="0"/>
                  <w:marRight w:val="0"/>
                  <w:marTop w:val="0"/>
                  <w:marBottom w:val="0"/>
                  <w:divBdr>
                    <w:top w:val="none" w:sz="0" w:space="0" w:color="auto"/>
                    <w:left w:val="none" w:sz="0" w:space="0" w:color="auto"/>
                    <w:bottom w:val="none" w:sz="0" w:space="0" w:color="auto"/>
                    <w:right w:val="none" w:sz="0" w:space="0" w:color="auto"/>
                  </w:divBdr>
                </w:div>
              </w:divsChild>
            </w:div>
            <w:div w:id="1095633832">
              <w:marLeft w:val="0"/>
              <w:marRight w:val="0"/>
              <w:marTop w:val="450"/>
              <w:marBottom w:val="300"/>
              <w:divBdr>
                <w:top w:val="none" w:sz="0" w:space="0" w:color="auto"/>
                <w:left w:val="none" w:sz="0" w:space="0" w:color="auto"/>
                <w:bottom w:val="none" w:sz="0" w:space="0" w:color="auto"/>
                <w:right w:val="none" w:sz="0" w:space="0" w:color="auto"/>
              </w:divBdr>
            </w:div>
            <w:div w:id="106143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75787">
      <w:bodyDiv w:val="1"/>
      <w:marLeft w:val="0"/>
      <w:marRight w:val="0"/>
      <w:marTop w:val="0"/>
      <w:marBottom w:val="0"/>
      <w:divBdr>
        <w:top w:val="none" w:sz="0" w:space="0" w:color="auto"/>
        <w:left w:val="none" w:sz="0" w:space="0" w:color="auto"/>
        <w:bottom w:val="none" w:sz="0" w:space="0" w:color="auto"/>
        <w:right w:val="none" w:sz="0" w:space="0" w:color="auto"/>
      </w:divBdr>
      <w:divsChild>
        <w:div w:id="795568250">
          <w:marLeft w:val="0"/>
          <w:marRight w:val="0"/>
          <w:marTop w:val="0"/>
          <w:marBottom w:val="0"/>
          <w:divBdr>
            <w:top w:val="none" w:sz="0" w:space="0" w:color="auto"/>
            <w:left w:val="none" w:sz="0" w:space="0" w:color="auto"/>
            <w:bottom w:val="none" w:sz="0" w:space="0" w:color="auto"/>
            <w:right w:val="none" w:sz="0" w:space="0" w:color="auto"/>
          </w:divBdr>
        </w:div>
        <w:div w:id="829831166">
          <w:marLeft w:val="0"/>
          <w:marRight w:val="0"/>
          <w:marTop w:val="0"/>
          <w:marBottom w:val="0"/>
          <w:divBdr>
            <w:top w:val="none" w:sz="0" w:space="0" w:color="auto"/>
            <w:left w:val="none" w:sz="0" w:space="0" w:color="auto"/>
            <w:bottom w:val="none" w:sz="0" w:space="0" w:color="auto"/>
            <w:right w:val="none" w:sz="0" w:space="0" w:color="auto"/>
          </w:divBdr>
        </w:div>
        <w:div w:id="915211683">
          <w:marLeft w:val="0"/>
          <w:marRight w:val="0"/>
          <w:marTop w:val="0"/>
          <w:marBottom w:val="0"/>
          <w:divBdr>
            <w:top w:val="none" w:sz="0" w:space="0" w:color="auto"/>
            <w:left w:val="none" w:sz="0" w:space="0" w:color="auto"/>
            <w:bottom w:val="none" w:sz="0" w:space="0" w:color="auto"/>
            <w:right w:val="none" w:sz="0" w:space="0" w:color="auto"/>
          </w:divBdr>
        </w:div>
        <w:div w:id="1338264229">
          <w:marLeft w:val="0"/>
          <w:marRight w:val="0"/>
          <w:marTop w:val="0"/>
          <w:marBottom w:val="0"/>
          <w:divBdr>
            <w:top w:val="none" w:sz="0" w:space="0" w:color="auto"/>
            <w:left w:val="none" w:sz="0" w:space="0" w:color="auto"/>
            <w:bottom w:val="none" w:sz="0" w:space="0" w:color="auto"/>
            <w:right w:val="none" w:sz="0" w:space="0" w:color="auto"/>
          </w:divBdr>
        </w:div>
        <w:div w:id="1267616223">
          <w:marLeft w:val="0"/>
          <w:marRight w:val="0"/>
          <w:marTop w:val="0"/>
          <w:marBottom w:val="0"/>
          <w:divBdr>
            <w:top w:val="none" w:sz="0" w:space="0" w:color="auto"/>
            <w:left w:val="none" w:sz="0" w:space="0" w:color="auto"/>
            <w:bottom w:val="none" w:sz="0" w:space="0" w:color="auto"/>
            <w:right w:val="none" w:sz="0" w:space="0" w:color="auto"/>
          </w:divBdr>
        </w:div>
        <w:div w:id="532034750">
          <w:marLeft w:val="0"/>
          <w:marRight w:val="0"/>
          <w:marTop w:val="0"/>
          <w:marBottom w:val="0"/>
          <w:divBdr>
            <w:top w:val="none" w:sz="0" w:space="0" w:color="auto"/>
            <w:left w:val="none" w:sz="0" w:space="0" w:color="auto"/>
            <w:bottom w:val="none" w:sz="0" w:space="0" w:color="auto"/>
            <w:right w:val="none" w:sz="0" w:space="0" w:color="auto"/>
          </w:divBdr>
        </w:div>
        <w:div w:id="112140697">
          <w:marLeft w:val="0"/>
          <w:marRight w:val="0"/>
          <w:marTop w:val="0"/>
          <w:marBottom w:val="0"/>
          <w:divBdr>
            <w:top w:val="none" w:sz="0" w:space="0" w:color="auto"/>
            <w:left w:val="none" w:sz="0" w:space="0" w:color="auto"/>
            <w:bottom w:val="none" w:sz="0" w:space="0" w:color="auto"/>
            <w:right w:val="none" w:sz="0" w:space="0" w:color="auto"/>
          </w:divBdr>
        </w:div>
        <w:div w:id="12074469">
          <w:marLeft w:val="0"/>
          <w:marRight w:val="0"/>
          <w:marTop w:val="0"/>
          <w:marBottom w:val="0"/>
          <w:divBdr>
            <w:top w:val="none" w:sz="0" w:space="0" w:color="auto"/>
            <w:left w:val="none" w:sz="0" w:space="0" w:color="auto"/>
            <w:bottom w:val="none" w:sz="0" w:space="0" w:color="auto"/>
            <w:right w:val="none" w:sz="0" w:space="0" w:color="auto"/>
          </w:divBdr>
        </w:div>
        <w:div w:id="240607458">
          <w:marLeft w:val="0"/>
          <w:marRight w:val="0"/>
          <w:marTop w:val="0"/>
          <w:marBottom w:val="0"/>
          <w:divBdr>
            <w:top w:val="none" w:sz="0" w:space="0" w:color="auto"/>
            <w:left w:val="none" w:sz="0" w:space="0" w:color="auto"/>
            <w:bottom w:val="none" w:sz="0" w:space="0" w:color="auto"/>
            <w:right w:val="none" w:sz="0" w:space="0" w:color="auto"/>
          </w:divBdr>
        </w:div>
        <w:div w:id="1589998217">
          <w:marLeft w:val="0"/>
          <w:marRight w:val="0"/>
          <w:marTop w:val="0"/>
          <w:marBottom w:val="0"/>
          <w:divBdr>
            <w:top w:val="none" w:sz="0" w:space="0" w:color="auto"/>
            <w:left w:val="none" w:sz="0" w:space="0" w:color="auto"/>
            <w:bottom w:val="none" w:sz="0" w:space="0" w:color="auto"/>
            <w:right w:val="none" w:sz="0" w:space="0" w:color="auto"/>
          </w:divBdr>
        </w:div>
        <w:div w:id="315233480">
          <w:marLeft w:val="0"/>
          <w:marRight w:val="0"/>
          <w:marTop w:val="0"/>
          <w:marBottom w:val="0"/>
          <w:divBdr>
            <w:top w:val="none" w:sz="0" w:space="0" w:color="auto"/>
            <w:left w:val="none" w:sz="0" w:space="0" w:color="auto"/>
            <w:bottom w:val="none" w:sz="0" w:space="0" w:color="auto"/>
            <w:right w:val="none" w:sz="0" w:space="0" w:color="auto"/>
          </w:divBdr>
        </w:div>
        <w:div w:id="1237864768">
          <w:marLeft w:val="0"/>
          <w:marRight w:val="0"/>
          <w:marTop w:val="0"/>
          <w:marBottom w:val="0"/>
          <w:divBdr>
            <w:top w:val="none" w:sz="0" w:space="0" w:color="auto"/>
            <w:left w:val="none" w:sz="0" w:space="0" w:color="auto"/>
            <w:bottom w:val="none" w:sz="0" w:space="0" w:color="auto"/>
            <w:right w:val="none" w:sz="0" w:space="0" w:color="auto"/>
          </w:divBdr>
        </w:div>
        <w:div w:id="922302990">
          <w:marLeft w:val="0"/>
          <w:marRight w:val="0"/>
          <w:marTop w:val="0"/>
          <w:marBottom w:val="0"/>
          <w:divBdr>
            <w:top w:val="none" w:sz="0" w:space="0" w:color="auto"/>
            <w:left w:val="none" w:sz="0" w:space="0" w:color="auto"/>
            <w:bottom w:val="none" w:sz="0" w:space="0" w:color="auto"/>
            <w:right w:val="none" w:sz="0" w:space="0" w:color="auto"/>
          </w:divBdr>
        </w:div>
      </w:divsChild>
    </w:div>
    <w:div w:id="1444568330">
      <w:bodyDiv w:val="1"/>
      <w:marLeft w:val="0"/>
      <w:marRight w:val="0"/>
      <w:marTop w:val="0"/>
      <w:marBottom w:val="0"/>
      <w:divBdr>
        <w:top w:val="none" w:sz="0" w:space="0" w:color="auto"/>
        <w:left w:val="none" w:sz="0" w:space="0" w:color="auto"/>
        <w:bottom w:val="none" w:sz="0" w:space="0" w:color="auto"/>
        <w:right w:val="none" w:sz="0" w:space="0" w:color="auto"/>
      </w:divBdr>
      <w:divsChild>
        <w:div w:id="600769153">
          <w:marLeft w:val="0"/>
          <w:marRight w:val="0"/>
          <w:marTop w:val="0"/>
          <w:marBottom w:val="0"/>
          <w:divBdr>
            <w:top w:val="none" w:sz="0" w:space="0" w:color="auto"/>
            <w:left w:val="none" w:sz="0" w:space="0" w:color="auto"/>
            <w:bottom w:val="none" w:sz="0" w:space="0" w:color="auto"/>
            <w:right w:val="none" w:sz="0" w:space="0" w:color="auto"/>
          </w:divBdr>
        </w:div>
        <w:div w:id="1255893815">
          <w:marLeft w:val="0"/>
          <w:marRight w:val="0"/>
          <w:marTop w:val="0"/>
          <w:marBottom w:val="0"/>
          <w:divBdr>
            <w:top w:val="none" w:sz="0" w:space="0" w:color="auto"/>
            <w:left w:val="none" w:sz="0" w:space="0" w:color="auto"/>
            <w:bottom w:val="none" w:sz="0" w:space="0" w:color="auto"/>
            <w:right w:val="none" w:sz="0" w:space="0" w:color="auto"/>
          </w:divBdr>
          <w:divsChild>
            <w:div w:id="1352298029">
              <w:marLeft w:val="0"/>
              <w:marRight w:val="0"/>
              <w:marTop w:val="0"/>
              <w:marBottom w:val="0"/>
              <w:divBdr>
                <w:top w:val="none" w:sz="0" w:space="0" w:color="auto"/>
                <w:left w:val="none" w:sz="0" w:space="0" w:color="auto"/>
                <w:bottom w:val="none" w:sz="0" w:space="0" w:color="auto"/>
                <w:right w:val="none" w:sz="0" w:space="0" w:color="auto"/>
              </w:divBdr>
              <w:divsChild>
                <w:div w:id="1759475719">
                  <w:marLeft w:val="0"/>
                  <w:marRight w:val="0"/>
                  <w:marTop w:val="0"/>
                  <w:marBottom w:val="0"/>
                  <w:divBdr>
                    <w:top w:val="none" w:sz="0" w:space="0" w:color="auto"/>
                    <w:left w:val="none" w:sz="0" w:space="0" w:color="auto"/>
                    <w:bottom w:val="none" w:sz="0" w:space="0" w:color="auto"/>
                    <w:right w:val="none" w:sz="0" w:space="0" w:color="auto"/>
                  </w:divBdr>
                  <w:divsChild>
                    <w:div w:id="2708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900434">
      <w:bodyDiv w:val="1"/>
      <w:marLeft w:val="0"/>
      <w:marRight w:val="0"/>
      <w:marTop w:val="0"/>
      <w:marBottom w:val="0"/>
      <w:divBdr>
        <w:top w:val="none" w:sz="0" w:space="0" w:color="auto"/>
        <w:left w:val="none" w:sz="0" w:space="0" w:color="auto"/>
        <w:bottom w:val="none" w:sz="0" w:space="0" w:color="auto"/>
        <w:right w:val="none" w:sz="0" w:space="0" w:color="auto"/>
      </w:divBdr>
      <w:divsChild>
        <w:div w:id="1276673149">
          <w:marLeft w:val="0"/>
          <w:marRight w:val="0"/>
          <w:marTop w:val="0"/>
          <w:marBottom w:val="0"/>
          <w:divBdr>
            <w:top w:val="none" w:sz="0" w:space="0" w:color="auto"/>
            <w:left w:val="none" w:sz="0" w:space="0" w:color="auto"/>
            <w:bottom w:val="none" w:sz="0" w:space="0" w:color="auto"/>
            <w:right w:val="none" w:sz="0" w:space="0" w:color="auto"/>
          </w:divBdr>
        </w:div>
      </w:divsChild>
    </w:div>
    <w:div w:id="1906329577">
      <w:bodyDiv w:val="1"/>
      <w:marLeft w:val="0"/>
      <w:marRight w:val="0"/>
      <w:marTop w:val="0"/>
      <w:marBottom w:val="0"/>
      <w:divBdr>
        <w:top w:val="none" w:sz="0" w:space="0" w:color="auto"/>
        <w:left w:val="none" w:sz="0" w:space="0" w:color="auto"/>
        <w:bottom w:val="none" w:sz="0" w:space="0" w:color="auto"/>
        <w:right w:val="none" w:sz="0" w:space="0" w:color="auto"/>
      </w:divBdr>
    </w:div>
    <w:div w:id="1924291227">
      <w:bodyDiv w:val="1"/>
      <w:marLeft w:val="0"/>
      <w:marRight w:val="0"/>
      <w:marTop w:val="0"/>
      <w:marBottom w:val="0"/>
      <w:divBdr>
        <w:top w:val="none" w:sz="0" w:space="0" w:color="auto"/>
        <w:left w:val="none" w:sz="0" w:space="0" w:color="auto"/>
        <w:bottom w:val="none" w:sz="0" w:space="0" w:color="auto"/>
        <w:right w:val="none" w:sz="0" w:space="0" w:color="auto"/>
      </w:divBdr>
      <w:divsChild>
        <w:div w:id="1258638332">
          <w:marLeft w:val="0"/>
          <w:marRight w:val="0"/>
          <w:marTop w:val="0"/>
          <w:marBottom w:val="0"/>
          <w:divBdr>
            <w:top w:val="none" w:sz="0" w:space="0" w:color="auto"/>
            <w:left w:val="none" w:sz="0" w:space="0" w:color="auto"/>
            <w:bottom w:val="none" w:sz="0" w:space="0" w:color="auto"/>
            <w:right w:val="none" w:sz="0" w:space="0" w:color="auto"/>
          </w:divBdr>
        </w:div>
        <w:div w:id="474371052">
          <w:marLeft w:val="0"/>
          <w:marRight w:val="0"/>
          <w:marTop w:val="0"/>
          <w:marBottom w:val="0"/>
          <w:divBdr>
            <w:top w:val="none" w:sz="0" w:space="0" w:color="auto"/>
            <w:left w:val="none" w:sz="0" w:space="0" w:color="auto"/>
            <w:bottom w:val="none" w:sz="0" w:space="0" w:color="auto"/>
            <w:right w:val="none" w:sz="0" w:space="0" w:color="auto"/>
          </w:divBdr>
        </w:div>
        <w:div w:id="472452890">
          <w:marLeft w:val="0"/>
          <w:marRight w:val="0"/>
          <w:marTop w:val="0"/>
          <w:marBottom w:val="0"/>
          <w:divBdr>
            <w:top w:val="none" w:sz="0" w:space="0" w:color="auto"/>
            <w:left w:val="none" w:sz="0" w:space="0" w:color="auto"/>
            <w:bottom w:val="none" w:sz="0" w:space="0" w:color="auto"/>
            <w:right w:val="none" w:sz="0" w:space="0" w:color="auto"/>
          </w:divBdr>
        </w:div>
        <w:div w:id="1538546697">
          <w:marLeft w:val="0"/>
          <w:marRight w:val="0"/>
          <w:marTop w:val="0"/>
          <w:marBottom w:val="0"/>
          <w:divBdr>
            <w:top w:val="none" w:sz="0" w:space="0" w:color="auto"/>
            <w:left w:val="none" w:sz="0" w:space="0" w:color="auto"/>
            <w:bottom w:val="none" w:sz="0" w:space="0" w:color="auto"/>
            <w:right w:val="none" w:sz="0" w:space="0" w:color="auto"/>
          </w:divBdr>
        </w:div>
      </w:divsChild>
    </w:div>
    <w:div w:id="1988968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victoires-editions.fr/" TargetMode="External"/><Relationship Id="rId299" Type="http://schemas.openxmlformats.org/officeDocument/2006/relationships/hyperlink" Target="http://www.servicedoc.info/IMG/html/pref_raa.html" TargetMode="External"/><Relationship Id="rId21" Type="http://schemas.openxmlformats.org/officeDocument/2006/relationships/hyperlink" Target="http://www.univ-droit.fr/" TargetMode="External"/><Relationship Id="rId63" Type="http://schemas.openxmlformats.org/officeDocument/2006/relationships/hyperlink" Target="http://www.diigo.com/tag/droit_administratif" TargetMode="External"/><Relationship Id="rId159" Type="http://schemas.openxmlformats.org/officeDocument/2006/relationships/hyperlink" Target="http://www.legifrance.gouv.fr/Droit-francais/Guide-de-legistique/III.-Redaction-des-textes/3.4.-Modifications-insertions-renvois/3.4.1-Modifications-insertions-renvois" TargetMode="External"/><Relationship Id="rId324" Type="http://schemas.openxmlformats.org/officeDocument/2006/relationships/hyperlink" Target="http://www.assemblee-nationale.fr/13/dossiers/clarification_droit.asp" TargetMode="External"/><Relationship Id="rId366" Type="http://schemas.openxmlformats.org/officeDocument/2006/relationships/hyperlink" Target="http://www.venice.coe.int/" TargetMode="External"/><Relationship Id="rId170" Type="http://schemas.openxmlformats.org/officeDocument/2006/relationships/hyperlink" Target="http://www.assemblee-nationale.fr/13/dossiers/simplification_droit.asp" TargetMode="External"/><Relationship Id="rId226" Type="http://schemas.openxmlformats.org/officeDocument/2006/relationships/hyperlink" Target="http://www.frlii.org/spip.php?article62" TargetMode="External"/><Relationship Id="rId433" Type="http://schemas.openxmlformats.org/officeDocument/2006/relationships/hyperlink" Target="http://jurisguide.univ-paris1.fr/Incontournables/Incountfiches/cahiersfonctionpub.htm" TargetMode="External"/><Relationship Id="rId268" Type="http://schemas.openxmlformats.org/officeDocument/2006/relationships/hyperlink" Target="http://www.legifrance.gouv.fr/Droit-francais/Bulletins-officiels" TargetMode="External"/><Relationship Id="rId32" Type="http://schemas.openxmlformats.org/officeDocument/2006/relationships/hyperlink" Target="http://wiki-urfist.unice.fr/wiki_urfist/" TargetMode="External"/><Relationship Id="rId74" Type="http://schemas.openxmlformats.org/officeDocument/2006/relationships/image" Target="media/image3.png"/><Relationship Id="rId128" Type="http://schemas.openxmlformats.org/officeDocument/2006/relationships/hyperlink" Target="http://www.legifrance.gouv.fr/Droit-francais/Guide-de-legistique" TargetMode="External"/><Relationship Id="rId335" Type="http://schemas.openxmlformats.org/officeDocument/2006/relationships/hyperlink" Target="http://www.conseil-etat.fr/Decisions-Avis-Publications/Decisions" TargetMode="External"/><Relationship Id="rId377" Type="http://schemas.openxmlformats.org/officeDocument/2006/relationships/hyperlink" Target="http://www.decitre.fr/" TargetMode="External"/><Relationship Id="rId5" Type="http://schemas.openxmlformats.org/officeDocument/2006/relationships/settings" Target="settings.xml"/><Relationship Id="rId181" Type="http://schemas.openxmlformats.org/officeDocument/2006/relationships/hyperlink" Target="https://extraqual.pm.ader.gouv.fr/simplification/documents/ClauseImpactJeunesse2016.pdf" TargetMode="External"/><Relationship Id="rId237" Type="http://schemas.openxmlformats.org/officeDocument/2006/relationships/image" Target="media/image7.png"/><Relationship Id="rId402" Type="http://schemas.openxmlformats.org/officeDocument/2006/relationships/hyperlink" Target="http://www.ssrn.com/" TargetMode="External"/><Relationship Id="rId279" Type="http://schemas.openxmlformats.org/officeDocument/2006/relationships/hyperlink" Target="http://gallica.bnf.fr/ark:/12148/cb375780597/date.r=.langFR" TargetMode="External"/><Relationship Id="rId444" Type="http://schemas.openxmlformats.org/officeDocument/2006/relationships/hyperlink" Target="http://www.netvibes.com/universdroitadbs" TargetMode="External"/><Relationship Id="rId43" Type="http://schemas.openxmlformats.org/officeDocument/2006/relationships/hyperlink" Target="http://www.blogdroitadministratif.net/" TargetMode="External"/><Relationship Id="rId139" Type="http://schemas.openxmlformats.org/officeDocument/2006/relationships/hyperlink" Target="http://www.legifrance.gouv.fr/Droit-francais/Guide-de-legistique/I.-Conception-des-textes/1.3.-Hierarchie-des-normes/1.3.5.-Les-lois-de-financement-de-la-securite-sociale" TargetMode="External"/><Relationship Id="rId290" Type="http://schemas.openxmlformats.org/officeDocument/2006/relationships/hyperlink" Target="http://www.echr.coe.int/echr" TargetMode="External"/><Relationship Id="rId304" Type="http://schemas.openxmlformats.org/officeDocument/2006/relationships/hyperlink" Target="http://www.doctrine.fr" TargetMode="External"/><Relationship Id="rId346" Type="http://schemas.openxmlformats.org/officeDocument/2006/relationships/hyperlink" Target="http://www.courdecassation.fr/hautes_juridictions_commissions_juridictionnelles_3/tribunal_conflits_618/" TargetMode="External"/><Relationship Id="rId388" Type="http://schemas.openxmlformats.org/officeDocument/2006/relationships/hyperlink" Target="http://www.lemoniteurbtp.com/" TargetMode="External"/><Relationship Id="rId85" Type="http://schemas.openxmlformats.org/officeDocument/2006/relationships/hyperlink" Target="http://boutique.lexisnexis.fr/jcshop3/home?site=jcshop3" TargetMode="External"/><Relationship Id="rId150" Type="http://schemas.openxmlformats.org/officeDocument/2006/relationships/hyperlink" Target="http://www.legifrance.gouv.fr/Droit-francais/Guide-de-legistique/III.-Redaction-des-textes/3.1.-Contexte/3.1.2.-Rapport-de-presentation-d-un-projet-d-ordonnance-ou-de-decret" TargetMode="External"/><Relationship Id="rId192" Type="http://schemas.openxmlformats.org/officeDocument/2006/relationships/hyperlink" Target="http://www.lwionline.org/alwd_citation_rules.html" TargetMode="External"/><Relationship Id="rId206" Type="http://schemas.openxmlformats.org/officeDocument/2006/relationships/hyperlink" Target="http://www.servicedoc.info/spip.php?page=article&amp;id_article=334" TargetMode="External"/><Relationship Id="rId413" Type="http://schemas.openxmlformats.org/officeDocument/2006/relationships/hyperlink" Target="http://www.rechercheisidore.fr/" TargetMode="External"/><Relationship Id="rId248" Type="http://schemas.openxmlformats.org/officeDocument/2006/relationships/image" Target="media/image8.png"/><Relationship Id="rId455" Type="http://schemas.openxmlformats.org/officeDocument/2006/relationships/image" Target="media/image18.jpeg"/><Relationship Id="rId12" Type="http://schemas.openxmlformats.org/officeDocument/2006/relationships/hyperlink" Target="http://www.servicedoc.info/scpo/scpo_legistique.pdf" TargetMode="External"/><Relationship Id="rId108" Type="http://schemas.openxmlformats.org/officeDocument/2006/relationships/hyperlink" Target="http://www.law-lex.com/" TargetMode="External"/><Relationship Id="rId315" Type="http://schemas.openxmlformats.org/officeDocument/2006/relationships/hyperlink" Target="http://www.assemblee-nationale.fr/14/documents/index-application_lois.asp" TargetMode="External"/><Relationship Id="rId357" Type="http://schemas.openxmlformats.org/officeDocument/2006/relationships/hyperlink" Target="http://www.rajf.org/" TargetMode="External"/><Relationship Id="rId54" Type="http://schemas.openxmlformats.org/officeDocument/2006/relationships/hyperlink" Target="https://twitter.com/nicolas_mathey/lists/droit-etc/members" TargetMode="External"/><Relationship Id="rId96" Type="http://schemas.openxmlformats.org/officeDocument/2006/relationships/hyperlink" Target="http://www.concurrences.com/" TargetMode="External"/><Relationship Id="rId161" Type="http://schemas.openxmlformats.org/officeDocument/2006/relationships/hyperlink" Target="http://www.legifrance.gouv.fr/Droit-francais/Guide-de-legistique/V.-Schemas-logiques-et-cas-pratiques/5.1.-Schemas-logiques/5.1.1.-Questions-de-conception" TargetMode="External"/><Relationship Id="rId217" Type="http://schemas.openxmlformats.org/officeDocument/2006/relationships/hyperlink" Target="http://cri.ensmp.fr/classement/doc/A-345.ps" TargetMode="External"/><Relationship Id="rId399" Type="http://schemas.openxmlformats.org/officeDocument/2006/relationships/hyperlink" Target="http://tel.archives-ouvertes.fr/" TargetMode="External"/><Relationship Id="rId259" Type="http://schemas.openxmlformats.org/officeDocument/2006/relationships/hyperlink" Target="http://www.legifrance.gouv.fr/Bases-de-donnees/Contenus/Recherche-thematique" TargetMode="External"/><Relationship Id="rId424" Type="http://schemas.openxmlformats.org/officeDocument/2006/relationships/hyperlink" Target="http://jurisguide.univ-paris1.fr/Incontournables/Incountfiches/revueadministrative.htm" TargetMode="External"/><Relationship Id="rId23" Type="http://schemas.openxmlformats.org/officeDocument/2006/relationships/hyperlink" Target="http://jurisguide.univ-paris1.fr/" TargetMode="External"/><Relationship Id="rId119" Type="http://schemas.openxmlformats.org/officeDocument/2006/relationships/hyperlink" Target="http://www.amazon.fr/Droit-public-Livres/s/ref=sr_nr_n_8?ie=UTF8&amp;rs=301985&amp;rh=n%3A301061%2Cn%3A301985%2Cn%3A754388" TargetMode="External"/><Relationship Id="rId270" Type="http://schemas.openxmlformats.org/officeDocument/2006/relationships/hyperlink" Target="http://www.journal-officiel.gouv.fr/frameset.html" TargetMode="External"/><Relationship Id="rId291" Type="http://schemas.openxmlformats.org/officeDocument/2006/relationships/hyperlink" Target="http://www.legifrance.gouv.fr/initRechJuriJudi.do" TargetMode="External"/><Relationship Id="rId305" Type="http://schemas.openxmlformats.org/officeDocument/2006/relationships/hyperlink" Target="http://www.supralegem.fr" TargetMode="External"/><Relationship Id="rId326" Type="http://schemas.openxmlformats.org/officeDocument/2006/relationships/hyperlink" Target="http://www.legifrance.gouv.fr/affichTexte.do?cidTexte=JORFTEXT000000609788" TargetMode="External"/><Relationship Id="rId347" Type="http://schemas.openxmlformats.org/officeDocument/2006/relationships/hyperlink" Target="http://arianeinternet.conseil-etat.fr/arianeinternet/" TargetMode="External"/><Relationship Id="rId44" Type="http://schemas.openxmlformats.org/officeDocument/2006/relationships/hyperlink" Target="http://www.blogdroitadministratif.net/" TargetMode="External"/><Relationship Id="rId65" Type="http://schemas.openxmlformats.org/officeDocument/2006/relationships/hyperlink" Target="http://www.territorial.fr/" TargetMode="External"/><Relationship Id="rId86" Type="http://schemas.openxmlformats.org/officeDocument/2006/relationships/hyperlink" Target="http://boutique.lexisnexis.fr/jcshop3/home?site=jcshop3" TargetMode="External"/><Relationship Id="rId130" Type="http://schemas.openxmlformats.org/officeDocument/2006/relationships/hyperlink" Target="http://www.legifrance.gouv.fr/Droit-francais/Guide-de-legistique/I.-Conception-des-textes/1.1.-Necessite-des-normes/1.1.1.-Questions-prealables" TargetMode="External"/><Relationship Id="rId151" Type="http://schemas.openxmlformats.org/officeDocument/2006/relationships/hyperlink" Target="http://www.legifrance.gouv.fr/Droit-francais/Guide-de-legistique/III.-Redaction-des-textes/3.1.-Contexte/3.1.3.-Intitule-d-un-texte" TargetMode="External"/><Relationship Id="rId368" Type="http://schemas.openxmlformats.org/officeDocument/2006/relationships/hyperlink" Target="http://www.juradmin.eu/" TargetMode="External"/><Relationship Id="rId389" Type="http://schemas.openxmlformats.org/officeDocument/2006/relationships/hyperlink" Target="http://www.minefi.gouv.fr/notes_bleues/" TargetMode="External"/><Relationship Id="rId172" Type="http://schemas.openxmlformats.org/officeDocument/2006/relationships/hyperlink" Target="http://www.assemblee-nationale.fr/13/dossiers/clarification_droit.asp" TargetMode="External"/><Relationship Id="rId193" Type="http://schemas.openxmlformats.org/officeDocument/2006/relationships/hyperlink" Target="http://www.legalbluebook.com/Public/Introduction.aspx" TargetMode="External"/><Relationship Id="rId207" Type="http://schemas.openxmlformats.org/officeDocument/2006/relationships/hyperlink" Target="http://www.canalacademie.com/ida289-La-confection-de-la-loi.html" TargetMode="External"/><Relationship Id="rId228" Type="http://schemas.openxmlformats.org/officeDocument/2006/relationships/hyperlink" Target="http://www.ifla.org/IV/ifla74/index.htm" TargetMode="External"/><Relationship Id="rId249" Type="http://schemas.openxmlformats.org/officeDocument/2006/relationships/hyperlink" Target="http://www.service-public.fr/" TargetMode="External"/><Relationship Id="rId414" Type="http://schemas.openxmlformats.org/officeDocument/2006/relationships/hyperlink" Target="http://www.doctrine.fr" TargetMode="External"/><Relationship Id="rId435" Type="http://schemas.openxmlformats.org/officeDocument/2006/relationships/hyperlink" Target="http://jurisguide.univ-paris1.fr/Incontournables/Incountfiches/marchespublics.htm" TargetMode="External"/><Relationship Id="rId456" Type="http://schemas.openxmlformats.org/officeDocument/2006/relationships/image" Target="media/image19.jpeg"/><Relationship Id="rId13" Type="http://schemas.openxmlformats.org/officeDocument/2006/relationships/hyperlink" Target="http://www.sciencespo.fr/executive-education/elaborer-et-rediger-des-textes-normatifs-fondamentaux" TargetMode="External"/><Relationship Id="rId109" Type="http://schemas.openxmlformats.org/officeDocument/2006/relationships/hyperlink" Target="http://www.edilaix.com/" TargetMode="External"/><Relationship Id="rId260" Type="http://schemas.openxmlformats.org/officeDocument/2006/relationships/hyperlink" Target="http://www.legifrance.gouv.fr/initRechSarde.do" TargetMode="External"/><Relationship Id="rId281" Type="http://schemas.openxmlformats.org/officeDocument/2006/relationships/hyperlink" Target="http://www.legifrance.gouv.fr/affichNomenclatureJudi.do" TargetMode="External"/><Relationship Id="rId316" Type="http://schemas.openxmlformats.org/officeDocument/2006/relationships/hyperlink" Target="http://www.assemblee-nationale.fr/connaissance/office-legislation.asp" TargetMode="External"/><Relationship Id="rId337" Type="http://schemas.openxmlformats.org/officeDocument/2006/relationships/hyperlink" Target="http://www.conseil-etat.fr/Media/CDE/Francais/manuel_utilisation_base_jurisprudence_internet" TargetMode="External"/><Relationship Id="rId34" Type="http://schemas.openxmlformats.org/officeDocument/2006/relationships/hyperlink" Target="http://fr.jurispedia.org/index.php/Sites_juridiques_(fr)" TargetMode="External"/><Relationship Id="rId55" Type="http://schemas.openxmlformats.org/officeDocument/2006/relationships/hyperlink" Target="http://www.maitre-eolas.fr/" TargetMode="External"/><Relationship Id="rId76" Type="http://schemas.openxmlformats.org/officeDocument/2006/relationships/hyperlink" Target="http://www.electoral.fr/" TargetMode="External"/><Relationship Id="rId97" Type="http://schemas.openxmlformats.org/officeDocument/2006/relationships/hyperlink" Target="http://www.Easydroit.fr/" TargetMode="External"/><Relationship Id="rId120" Type="http://schemas.openxmlformats.org/officeDocument/2006/relationships/hyperlink" Target="http://www.amazon.com/s/ref=sr_nr_n_21?rh=n:283155,n:!1000,n:10777,n:173490&amp;bbn=10777&amp;ie=UTF8&amp;qid=1330426290&amp;rnid=10777" TargetMode="External"/><Relationship Id="rId141" Type="http://schemas.openxmlformats.org/officeDocument/2006/relationships/hyperlink" Target="http://www.legifrance.gouv.fr/Droit-francais/Guide-de-legistique/I.-Conception-des-textes/1.3.-Hierarchie-des-normes/1.3.7.-Circulaires-directives-instructions" TargetMode="External"/><Relationship Id="rId358" Type="http://schemas.openxmlformats.org/officeDocument/2006/relationships/hyperlink" Target="http://grondin.tuxfamily.org/" TargetMode="External"/><Relationship Id="rId379" Type="http://schemas.openxmlformats.org/officeDocument/2006/relationships/hyperlink" Target="http://www.revue-pouvoirs.fr/" TargetMode="External"/><Relationship Id="rId7" Type="http://schemas.openxmlformats.org/officeDocument/2006/relationships/footnotes" Target="footnotes.xml"/><Relationship Id="rId162" Type="http://schemas.openxmlformats.org/officeDocument/2006/relationships/hyperlink" Target="http://www.legifrance.gouv.fr/Droit-francais/Guide-de-legistique/V.-Schemas-logiques-et-cas-pratiques/5.1.-Schemas-logiques/5.1.2.-Questions-de-competence" TargetMode="External"/><Relationship Id="rId183" Type="http://schemas.openxmlformats.org/officeDocument/2006/relationships/hyperlink" Target="http://en.wikipedia.org/wiki/Legal_English" TargetMode="External"/><Relationship Id="rId218" Type="http://schemas.openxmlformats.org/officeDocument/2006/relationships/hyperlink" Target="http://www.asmp.fr/travaux/gpw/loi/rapport1.pdf" TargetMode="External"/><Relationship Id="rId239" Type="http://schemas.openxmlformats.org/officeDocument/2006/relationships/hyperlink" Target="http://www.service-public.fr/" TargetMode="External"/><Relationship Id="rId390" Type="http://schemas.openxmlformats.org/officeDocument/2006/relationships/hyperlink" Target="http://lekiosque.finances.gouv.fr/" TargetMode="External"/><Relationship Id="rId404" Type="http://schemas.openxmlformats.org/officeDocument/2006/relationships/hyperlink" Target="http://www.ssrn.com/update/lsn/lsn_jrl.html" TargetMode="External"/><Relationship Id="rId425" Type="http://schemas.openxmlformats.org/officeDocument/2006/relationships/hyperlink" Target="http://jurisguide.univ-paris1.fr/Incontournables/Incountfiches/droitadminist.htm" TargetMode="External"/><Relationship Id="rId446" Type="http://schemas.openxmlformats.org/officeDocument/2006/relationships/hyperlink" Target="http://www.territorial.fr/40-actualites-des-reseaux-de-la-collectivite-territoriale.htm" TargetMode="External"/><Relationship Id="rId250" Type="http://schemas.openxmlformats.org/officeDocument/2006/relationships/hyperlink" Target="http://www.vie-publique.fr/" TargetMode="External"/><Relationship Id="rId271" Type="http://schemas.openxmlformats.org/officeDocument/2006/relationships/hyperlink" Target="http://www.eli.fr" TargetMode="External"/><Relationship Id="rId292" Type="http://schemas.openxmlformats.org/officeDocument/2006/relationships/image" Target="media/image9.png"/><Relationship Id="rId306" Type="http://schemas.openxmlformats.org/officeDocument/2006/relationships/hyperlink" Target="https://www.mcj.fr/" TargetMode="External"/><Relationship Id="rId24" Type="http://schemas.openxmlformats.org/officeDocument/2006/relationships/hyperlink" Target="http://jurisguide.univ-paris1.fr/" TargetMode="External"/><Relationship Id="rId45" Type="http://schemas.openxmlformats.org/officeDocument/2006/relationships/hyperlink" Target="http://crdc.over-blog.com/" TargetMode="External"/><Relationship Id="rId66" Type="http://schemas.openxmlformats.org/officeDocument/2006/relationships/hyperlink" Target="http://www.cor.europa.eu/" TargetMode="External"/><Relationship Id="rId87" Type="http://schemas.openxmlformats.org/officeDocument/2006/relationships/hyperlink" Target="http://www.legifrance.gouv.fr/Sites/Editeurs" TargetMode="External"/><Relationship Id="rId110" Type="http://schemas.openxmlformats.org/officeDocument/2006/relationships/hyperlink" Target="http://www.leh.fr/" TargetMode="External"/><Relationship Id="rId131" Type="http://schemas.openxmlformats.org/officeDocument/2006/relationships/hyperlink" Target="http://www.legifrance.gouv.fr/Droit-francais/Guide-de-legistique/I.-Conception-des-textes/1.1.-Necessite-des-normes/1.1.2.-Etudes-d-impact" TargetMode="External"/><Relationship Id="rId327" Type="http://schemas.openxmlformats.org/officeDocument/2006/relationships/hyperlink" Target="http://eur-lex.europa.eu/n-lex/" TargetMode="External"/><Relationship Id="rId348" Type="http://schemas.openxmlformats.org/officeDocument/2006/relationships/hyperlink" Target="http://curia.europa.eu/" TargetMode="External"/><Relationship Id="rId369" Type="http://schemas.openxmlformats.org/officeDocument/2006/relationships/hyperlink" Target="http://www.network-presidents.eu/?lang=fr" TargetMode="External"/><Relationship Id="rId152" Type="http://schemas.openxmlformats.org/officeDocument/2006/relationships/hyperlink" Target="http://www.legifrance.gouv.fr/Droit-francais/Guide-de-legistique/III.-Redaction-des-textes/3.1.-Contexte/3.1.4.-Ministres-rapporteurs-d-une-ordonnance-ou-d-un-decret" TargetMode="External"/><Relationship Id="rId173" Type="http://schemas.openxmlformats.org/officeDocument/2006/relationships/hyperlink" Target="http://www.assemblee-nationale.fr/13/dossiers/clarification_droit.asp" TargetMode="External"/><Relationship Id="rId194" Type="http://schemas.openxmlformats.org/officeDocument/2006/relationships/hyperlink" Target="http://www.alwd.org/publications/citation_manual.html" TargetMode="External"/><Relationship Id="rId208" Type="http://schemas.openxmlformats.org/officeDocument/2006/relationships/hyperlink" Target="http://www.jurix.nl/" TargetMode="External"/><Relationship Id="rId229" Type="http://schemas.openxmlformats.org/officeDocument/2006/relationships/hyperlink" Target="http://info.sgg.pilote.pm.gouv.fr/mediawiki/images/Cottin_florence_fulltext1.pdf" TargetMode="External"/><Relationship Id="rId380" Type="http://schemas.openxmlformats.org/officeDocument/2006/relationships/hyperlink" Target="http://www.cairn.info/disc-droit.htm" TargetMode="External"/><Relationship Id="rId415" Type="http://schemas.openxmlformats.org/officeDocument/2006/relationships/hyperlink" Target="http://www.supralegem.fr" TargetMode="External"/><Relationship Id="rId436" Type="http://schemas.openxmlformats.org/officeDocument/2006/relationships/hyperlink" Target="http://jurisguide.univ-paris1.fr/Incontournables/Incountfiches/revuejuridiquenvironnement.htm" TargetMode="External"/><Relationship Id="rId457" Type="http://schemas.openxmlformats.org/officeDocument/2006/relationships/image" Target="media/image20.jpeg"/><Relationship Id="rId240" Type="http://schemas.openxmlformats.org/officeDocument/2006/relationships/hyperlink" Target="http://www.vie-publique.fr/" TargetMode="External"/><Relationship Id="rId261" Type="http://schemas.openxmlformats.org/officeDocument/2006/relationships/hyperlink" Target="http://www.legifrance.gouv.fr/" TargetMode="External"/><Relationship Id="rId14" Type="http://schemas.openxmlformats.org/officeDocument/2006/relationships/hyperlink" Target="http://www.precisement.org/blog/Papier-contre-numerique-ou-papier.html" TargetMode="External"/><Relationship Id="rId35" Type="http://schemas.openxmlformats.org/officeDocument/2006/relationships/hyperlink" Target="http://fr.wikipedia.org/wiki/Portail:Droit_fran&#231;ais" TargetMode="External"/><Relationship Id="rId56" Type="http://schemas.openxmlformats.org/officeDocument/2006/relationships/hyperlink" Target="http://www.maitre-eolas.fr/category/Les-lecons-de-maitre-eolas" TargetMode="External"/><Relationship Id="rId77" Type="http://schemas.openxmlformats.org/officeDocument/2006/relationships/hyperlink" Target="http://www.scoop.it/t/droit-electoral" TargetMode="External"/><Relationship Id="rId100" Type="http://schemas.openxmlformats.org/officeDocument/2006/relationships/hyperlink" Target="http://www.leparticulier.fr/" TargetMode="External"/><Relationship Id="rId282" Type="http://schemas.openxmlformats.org/officeDocument/2006/relationships/hyperlink" Target="http://www.legifrance.gouv.fr/content/download/1332/9586/version/1/file/2009_jurisprudence.pdf" TargetMode="External"/><Relationship Id="rId317" Type="http://schemas.openxmlformats.org/officeDocument/2006/relationships/hyperlink" Target="http://www.assemblee-nationale.fr/connaissance/office-legislation.asp" TargetMode="External"/><Relationship Id="rId338" Type="http://schemas.openxmlformats.org/officeDocument/2006/relationships/hyperlink" Target="http://www.conseil-etat.fr/Decisions-Avis-Publications/Se-procurer-les-actes-du-Conseil-d-Etat" TargetMode="External"/><Relationship Id="rId359" Type="http://schemas.openxmlformats.org/officeDocument/2006/relationships/hyperlink" Target="http://www.conseil-etat.fr/Tribunaux-Cours/La-juridiction-administrative" TargetMode="External"/><Relationship Id="rId8" Type="http://schemas.openxmlformats.org/officeDocument/2006/relationships/endnotes" Target="endnotes.xml"/><Relationship Id="rId98" Type="http://schemas.openxmlformats.org/officeDocument/2006/relationships/hyperlink" Target="http://www.editions-tissot.fr/" TargetMode="External"/><Relationship Id="rId121" Type="http://schemas.openxmlformats.org/officeDocument/2006/relationships/footer" Target="footer1.xml"/><Relationship Id="rId142" Type="http://schemas.openxmlformats.org/officeDocument/2006/relationships/hyperlink" Target="http://www.legifrance.gouv.fr/Droit-francais/Guide-de-legistique/I.-Conception-des-textes/1.4.-Acces-au-droit/1.4.1.-Sources-documentaires-Legifrance" TargetMode="External"/><Relationship Id="rId163" Type="http://schemas.openxmlformats.org/officeDocument/2006/relationships/hyperlink" Target="http://www.legifrance.gouv.fr/Droit-francais/Guide-de-legistique/V.-Schemas-logiques-et-cas-pratiques/5.1.-Schemas-logiques/5.1.3.-Questions-de-procedure" TargetMode="External"/><Relationship Id="rId184" Type="http://schemas.openxmlformats.org/officeDocument/2006/relationships/hyperlink" Target="http://lawprofessors.typepad.com/legalwriting/" TargetMode="External"/><Relationship Id="rId219" Type="http://schemas.openxmlformats.org/officeDocument/2006/relationships/hyperlink" Target="http://www.starlab.vub.ac.be/events/JURIX05/" TargetMode="External"/><Relationship Id="rId370" Type="http://schemas.openxmlformats.org/officeDocument/2006/relationships/hyperlink" Target="http://www.venice.coe.int/" TargetMode="External"/><Relationship Id="rId391" Type="http://schemas.openxmlformats.org/officeDocument/2006/relationships/hyperlink" Target="http://www.ena.fr/index.php?page=ressources/rfap" TargetMode="External"/><Relationship Id="rId405" Type="http://schemas.openxmlformats.org/officeDocument/2006/relationships/hyperlink" Target="http://roar.eprints.org/" TargetMode="External"/><Relationship Id="rId426" Type="http://schemas.openxmlformats.org/officeDocument/2006/relationships/hyperlink" Target="http://jurisguide.univ-paris1.fr/Incontournables/Incountfiches/revuefranadminpub.htm" TargetMode="External"/><Relationship Id="rId447" Type="http://schemas.openxmlformats.org/officeDocument/2006/relationships/hyperlink" Target="http://agorapublix.com/forum3/" TargetMode="External"/><Relationship Id="rId230" Type="http://schemas.openxmlformats.org/officeDocument/2006/relationships/hyperlink" Target="http://www.oecd.org/document/16/0,3343,en_34645207_34744718_41357264_1_1_1_1,00.html" TargetMode="External"/><Relationship Id="rId251" Type="http://schemas.openxmlformats.org/officeDocument/2006/relationships/hyperlink" Target="http://www.legifrance.gouv.fr/jopdf/common/jo_pdf.jsp?numJO=0&amp;dateJO=19470101&amp;numTexte=0&amp;pageDebut=00001&amp;pageFin" TargetMode="External"/><Relationship Id="rId25" Type="http://schemas.openxmlformats.org/officeDocument/2006/relationships/hyperlink" Target="http://jurisguide.univ-paris1.fr/ARTICLES/index.php?view=1&amp;artid=151" TargetMode="External"/><Relationship Id="rId46" Type="http://schemas.openxmlformats.org/officeDocument/2006/relationships/hyperlink" Target="http://www.bfdc.org/" TargetMode="External"/><Relationship Id="rId67" Type="http://schemas.openxmlformats.org/officeDocument/2006/relationships/hyperlink" Target="http://www.annuairemairie.com/" TargetMode="External"/><Relationship Id="rId272" Type="http://schemas.openxmlformats.org/officeDocument/2006/relationships/hyperlink" Target="https://www.legifrance.gouv.fr/Droit-francais/Guide-de-legistique/III.-Redaction-des-textes/3.4.-Modifications-insertions-renvois/3.4.1.-Modifications-insertions-renvois" TargetMode="External"/><Relationship Id="rId293" Type="http://schemas.openxmlformats.org/officeDocument/2006/relationships/hyperlink" Target="http://www.journal-officiel.gouv.fr/" TargetMode="External"/><Relationship Id="rId307" Type="http://schemas.openxmlformats.org/officeDocument/2006/relationships/hyperlink" Target="http://alineabyluxia.fr/" TargetMode="External"/><Relationship Id="rId328" Type="http://schemas.openxmlformats.org/officeDocument/2006/relationships/hyperlink" Target="http://www.precisement.org/internet_jur/droit_intl_etr.htm" TargetMode="External"/><Relationship Id="rId349" Type="http://schemas.openxmlformats.org/officeDocument/2006/relationships/hyperlink" Target="http://curia.europa.eu/juris/recherche.jsf?language=fr" TargetMode="External"/><Relationship Id="rId88" Type="http://schemas.openxmlformats.org/officeDocument/2006/relationships/hyperlink" Target="http://www.dalloz.fr/" TargetMode="External"/><Relationship Id="rId111" Type="http://schemas.openxmlformats.org/officeDocument/2006/relationships/hyperlink" Target="http://www.fontaneau.com/" TargetMode="External"/><Relationship Id="rId132" Type="http://schemas.openxmlformats.org/officeDocument/2006/relationships/hyperlink" Target="http://www.legifrance.gouv.fr/Droit-francais/Guide-de-legistique/I.-Conception-des-textes/1.2.-Efficacite-des-normes/1.2.1.-Concevoir-une-reglementation" TargetMode="External"/><Relationship Id="rId153" Type="http://schemas.openxmlformats.org/officeDocument/2006/relationships/hyperlink" Target="http://www.legifrance.gouv.fr/Droit-francais/Guide-de-legistique/III.-Redaction-des-textes/3.1.-Contexte/3.1.5-Visas-d-une-ordonnance-d-un-decret-ou-d-un-arrete" TargetMode="External"/><Relationship Id="rId174" Type="http://schemas.openxmlformats.org/officeDocument/2006/relationships/hyperlink" Target="http://www.legifrance.gouv.fr/affichTexte.do?cidTexte=JORFTEXT000000795097" TargetMode="External"/><Relationship Id="rId195" Type="http://schemas.openxmlformats.org/officeDocument/2006/relationships/hyperlink" Target="http://www.law.cornell.edu/citation/" TargetMode="External"/><Relationship Id="rId209" Type="http://schemas.openxmlformats.org/officeDocument/2006/relationships/hyperlink" Target="http://www.metalex.eu/" TargetMode="External"/><Relationship Id="rId360" Type="http://schemas.openxmlformats.org/officeDocument/2006/relationships/hyperlink" Target="http://amiens.tribunal-administratif.fr/ta-caa/lettre-de-la-jurisprudence/" TargetMode="External"/><Relationship Id="rId381" Type="http://schemas.openxmlformats.org/officeDocument/2006/relationships/hyperlink" Target="http://www.lexisnexis.fr/" TargetMode="External"/><Relationship Id="rId416" Type="http://schemas.openxmlformats.org/officeDocument/2006/relationships/hyperlink" Target="https://www.mcj.fr/" TargetMode="External"/><Relationship Id="rId220" Type="http://schemas.openxmlformats.org/officeDocument/2006/relationships/hyperlink" Target="http://www.jurix.nl/" TargetMode="External"/><Relationship Id="rId241" Type="http://schemas.openxmlformats.org/officeDocument/2006/relationships/hyperlink" Target="http://eur-lex.europa.eu/n-lex/" TargetMode="External"/><Relationship Id="rId437" Type="http://schemas.openxmlformats.org/officeDocument/2006/relationships/hyperlink" Target="http://jurisguide.univ-paris1.fr/Incontournables/Incountfiches/droit&amp;ville.htm" TargetMode="External"/><Relationship Id="rId458" Type="http://schemas.openxmlformats.org/officeDocument/2006/relationships/hyperlink" Target="https://www.legifrance.gouv.fr/initRechExpTexteCode.do" TargetMode="External"/><Relationship Id="rId15" Type="http://schemas.openxmlformats.org/officeDocument/2006/relationships/hyperlink" Target="http://www.sup-numerique.gouv.fr" TargetMode="External"/><Relationship Id="rId36" Type="http://schemas.openxmlformats.org/officeDocument/2006/relationships/hyperlink" Target="http://www.precisement.org/blog" TargetMode="External"/><Relationship Id="rId57" Type="http://schemas.openxmlformats.org/officeDocument/2006/relationships/hyperlink" Target="http://www.maitre-eolas.fr/category/Commentaire-judiciaire" TargetMode="External"/><Relationship Id="rId262" Type="http://schemas.openxmlformats.org/officeDocument/2006/relationships/hyperlink" Target="http://perlpot.net/cod/" TargetMode="External"/><Relationship Id="rId283" Type="http://schemas.openxmlformats.org/officeDocument/2006/relationships/hyperlink" Target="http://www.conseil-constitutionnel.fr/" TargetMode="External"/><Relationship Id="rId318" Type="http://schemas.openxmlformats.org/officeDocument/2006/relationships/hyperlink" Target="http://www.assemblee-nationale.fr/connaissance/fiches_synthese/septembre2012/fiche_52.asp" TargetMode="External"/><Relationship Id="rId339" Type="http://schemas.openxmlformats.org/officeDocument/2006/relationships/hyperlink" Target="http://www.conseil-etat.fr/Decisions-Avis-Publications/Avis/ConsiliaWeb" TargetMode="External"/><Relationship Id="rId78" Type="http://schemas.openxmlformats.org/officeDocument/2006/relationships/hyperlink" Target="http://www.scoop.it/t/droit-electoral" TargetMode="External"/><Relationship Id="rId99" Type="http://schemas.openxmlformats.org/officeDocument/2006/relationships/hyperlink" Target="http://www.legalnews.fr/" TargetMode="External"/><Relationship Id="rId101" Type="http://schemas.openxmlformats.org/officeDocument/2006/relationships/hyperlink" Target="http://www.lexbase.fr/" TargetMode="External"/><Relationship Id="rId122" Type="http://schemas.openxmlformats.org/officeDocument/2006/relationships/hyperlink" Target="http://www.ladocumentationfrancaise.fr/catalogue/9782110062826/index.shtml" TargetMode="External"/><Relationship Id="rId143" Type="http://schemas.openxmlformats.org/officeDocument/2006/relationships/hyperlink" Target="http://www.legifrance.gouv.fr/Droit-francais/Guide-de-legistique/I.-Conception-des-textes/1.4.-Acces-au-droit/1.4.2.-Codification-considerations-generales" TargetMode="External"/><Relationship Id="rId164" Type="http://schemas.openxmlformats.org/officeDocument/2006/relationships/hyperlink" Target="http://www.legifrance.gouv.fr/affichTexte.do?cidTexte=JORFTEXT000018217158&amp;dateTexte=&amp;fastPos=1&amp;fastReqId=450678213&amp;oldAction=rechTexte" TargetMode="External"/><Relationship Id="rId185" Type="http://schemas.openxmlformats.org/officeDocument/2006/relationships/hyperlink" Target="http://www.ssrn.com/" TargetMode="External"/><Relationship Id="rId350" Type="http://schemas.openxmlformats.org/officeDocument/2006/relationships/hyperlink" Target="http://curia.eu.int/fr/content/juris/juris.htm" TargetMode="External"/><Relationship Id="rId371" Type="http://schemas.openxmlformats.org/officeDocument/2006/relationships/hyperlink" Target="http://www.venice.coe.int/site/main/CODICES_F.asp" TargetMode="External"/><Relationship Id="rId406" Type="http://schemas.openxmlformats.org/officeDocument/2006/relationships/hyperlink" Target="http://roar.eprints.org/cgi/search/advanced" TargetMode="External"/><Relationship Id="rId9" Type="http://schemas.openxmlformats.org/officeDocument/2006/relationships/image" Target="media/image1.jpeg"/><Relationship Id="rId210" Type="http://schemas.openxmlformats.org/officeDocument/2006/relationships/hyperlink" Target="http://www.metalex.eu/" TargetMode="External"/><Relationship Id="rId392" Type="http://schemas.openxmlformats.org/officeDocument/2006/relationships/hyperlink" Target="http://www.ena.fr/index.php?page=ressources/rfap" TargetMode="External"/><Relationship Id="rId427" Type="http://schemas.openxmlformats.org/officeDocument/2006/relationships/hyperlink" Target="http://jurisguide.univ-paris1.fr/Incontournables/Incountfiches/revueinternatscadminis.htm" TargetMode="External"/><Relationship Id="rId448" Type="http://schemas.openxmlformats.org/officeDocument/2006/relationships/image" Target="media/image13.png"/><Relationship Id="rId26" Type="http://schemas.openxmlformats.org/officeDocument/2006/relationships/hyperlink" Target="http://jurisguide.univ-paris1.fr/ARTICLES/index.php?view=1&amp;artid=152" TargetMode="External"/><Relationship Id="rId231" Type="http://schemas.openxmlformats.org/officeDocument/2006/relationships/hyperlink" Target="http://www.unige.ch/droit/publications/autrespubli/fluckiger.html" TargetMode="External"/><Relationship Id="rId252" Type="http://schemas.openxmlformats.org/officeDocument/2006/relationships/hyperlink" Target="http://www.legifrance.gouv.fr/jopdf/common/jo_pdf.jsp?numJO=0&amp;dateJO=19470101&amp;numTexte=0&amp;pageDebut=00001&amp;pageFin" TargetMode="External"/><Relationship Id="rId273" Type="http://schemas.openxmlformats.org/officeDocument/2006/relationships/hyperlink" Target="https://www.legifrance.gouv.fr/affichTexte.do?cidTexte=JORFTEXT000000339241&amp;categorieLien=id" TargetMode="External"/><Relationship Id="rId294" Type="http://schemas.openxmlformats.org/officeDocument/2006/relationships/hyperlink" Target="http://lamyline.lamy.fr/content/Legislacion.aspx" TargetMode="External"/><Relationship Id="rId308" Type="http://schemas.openxmlformats.org/officeDocument/2006/relationships/image" Target="media/image10.png"/><Relationship Id="rId329" Type="http://schemas.openxmlformats.org/officeDocument/2006/relationships/hyperlink" Target="http://www.nyulawglobal.org/globalex/" TargetMode="External"/><Relationship Id="rId47" Type="http://schemas.openxmlformats.org/officeDocument/2006/relationships/hyperlink" Target="http://www.bfdc.org/" TargetMode="External"/><Relationship Id="rId68" Type="http://schemas.openxmlformats.org/officeDocument/2006/relationships/hyperlink" Target="http://www.amf.asso.fr/" TargetMode="External"/><Relationship Id="rId89" Type="http://schemas.openxmlformats.org/officeDocument/2006/relationships/hyperlink" Target="http://www.efl.fr/" TargetMode="External"/><Relationship Id="rId112" Type="http://schemas.openxmlformats.org/officeDocument/2006/relationships/hyperlink" Target="http://www.editionsefe.fr/" TargetMode="External"/><Relationship Id="rId133" Type="http://schemas.openxmlformats.org/officeDocument/2006/relationships/hyperlink" Target="http://www.legifrance.gouv.fr/Droit-francais/Guide-de-legistique/I.-Conception-des-textes/1.2.-Efficacite-des-normes/1.2.2.-Application-dans-le-temps" TargetMode="External"/><Relationship Id="rId154" Type="http://schemas.openxmlformats.org/officeDocument/2006/relationships/hyperlink" Target="http://www.legifrance.gouv.fr/Droit-francais/Guide-de-legistique/III.-Redaction-des-textes/3.2.-Organisation-du-texte/3.2.1-Differents-types-de-plan" TargetMode="External"/><Relationship Id="rId175" Type="http://schemas.openxmlformats.org/officeDocument/2006/relationships/hyperlink" Target="http://www.legifrance.gouv.fr/affichTexte.do?cidTexte=JORFTEXT000000609788" TargetMode="External"/><Relationship Id="rId340" Type="http://schemas.openxmlformats.org/officeDocument/2006/relationships/hyperlink" Target="http://www.conseil-etat.fr/Actualites/Communiques/ConsiliaWeb-la-base-de-donnees-dediee-aux-avis-consultatifs" TargetMode="External"/><Relationship Id="rId361" Type="http://schemas.openxmlformats.org/officeDocument/2006/relationships/hyperlink" Target="http://douai.cour-administrative-appel.fr/ta-caa/lettre-de-la-jurisprudence/" TargetMode="External"/><Relationship Id="rId196" Type="http://schemas.openxmlformats.org/officeDocument/2006/relationships/hyperlink" Target="http://www.servicedoc.info/spip.php?page=article&amp;id_article=1801" TargetMode="External"/><Relationship Id="rId200" Type="http://schemas.openxmlformats.org/officeDocument/2006/relationships/hyperlink" Target="http://www.unige.ch/formcont/droit/cetel.html" TargetMode="External"/><Relationship Id="rId382" Type="http://schemas.openxmlformats.org/officeDocument/2006/relationships/hyperlink" Target="http://boutique.dalloz.fr/index.asp" TargetMode="External"/><Relationship Id="rId417" Type="http://schemas.openxmlformats.org/officeDocument/2006/relationships/hyperlink" Target="http://alineabyluxia.fr/" TargetMode="External"/><Relationship Id="rId438" Type="http://schemas.openxmlformats.org/officeDocument/2006/relationships/hyperlink" Target="http://jurisguide.univ-paris1.fr/Incontournables/Incountfiches/etudesfoncieres.htm" TargetMode="External"/><Relationship Id="rId459" Type="http://schemas.openxmlformats.org/officeDocument/2006/relationships/fontTable" Target="fontTable.xml"/><Relationship Id="rId16" Type="http://schemas.openxmlformats.org/officeDocument/2006/relationships/hyperlink" Target="http://www.sup-numerique.gouv.fr/recherche.php?pid=33116&amp;page=0&amp;formSubmitted=1&amp;moteur_recherche=1&amp;type=Simple&amp;recPer=per&amp;recMot=juridique&amp;search_valid=" TargetMode="External"/><Relationship Id="rId221" Type="http://schemas.openxmlformats.org/officeDocument/2006/relationships/hyperlink" Target="http://www.jurix.nl/index.php?option=com_proceedings&amp;Itemid=30" TargetMode="External"/><Relationship Id="rId242" Type="http://schemas.openxmlformats.org/officeDocument/2006/relationships/hyperlink" Target="https://www.legifrance.gouv.fr/content/download/8871/110286/version/1/file/tutoriel_legi_l_essentiel_mars_2015.pdf" TargetMode="External"/><Relationship Id="rId263" Type="http://schemas.openxmlformats.org/officeDocument/2006/relationships/hyperlink" Target="http://www.assemblee-nationale.fr/13/seance/index.asp" TargetMode="External"/><Relationship Id="rId284" Type="http://schemas.openxmlformats.org/officeDocument/2006/relationships/hyperlink" Target="http://www.conseil-constitutionnel.fr/" TargetMode="External"/><Relationship Id="rId319" Type="http://schemas.openxmlformats.org/officeDocument/2006/relationships/hyperlink" Target="http://simplifionslaloi.assemblee-nationale.fr/" TargetMode="External"/><Relationship Id="rId37" Type="http://schemas.openxmlformats.org/officeDocument/2006/relationships/hyperlink" Target="http://www.lagbd.org/index.php/Liste_des_Blogs" TargetMode="External"/><Relationship Id="rId58" Type="http://schemas.openxmlformats.org/officeDocument/2006/relationships/hyperlink" Target="http://www.maitre-eolas.fr/category/Commentaire-judiciaire" TargetMode="External"/><Relationship Id="rId79" Type="http://schemas.openxmlformats.org/officeDocument/2006/relationships/hyperlink" Target="http://www.amazon.fr/M&#233;thodologie-recherche-documentaire-juridique-Isabelle/dp/235020958X" TargetMode="External"/><Relationship Id="rId102" Type="http://schemas.openxmlformats.org/officeDocument/2006/relationships/hyperlink" Target="http://www.net-iris.fr/" TargetMode="External"/><Relationship Id="rId123" Type="http://schemas.openxmlformats.org/officeDocument/2006/relationships/hyperlink" Target="http://www.amazon.fr/exec/obidos/ASIN/2110062827/" TargetMode="External"/><Relationship Id="rId144" Type="http://schemas.openxmlformats.org/officeDocument/2006/relationships/hyperlink" Target="http://www.legifrance.gouv.fr/Droit-francais/Guide-de-legistique/II.-Etapes-de-l-elaboration-des-textes/2.1.-Regles-generales/2.1.1.-Le-role-du-Secretariat-general-du-Gouvernement-et-du-Conseil-d-Etat" TargetMode="External"/><Relationship Id="rId330" Type="http://schemas.openxmlformats.org/officeDocument/2006/relationships/hyperlink" Target="http://www.glin.gov/" TargetMode="External"/><Relationship Id="rId90" Type="http://schemas.openxmlformats.org/officeDocument/2006/relationships/hyperlink" Target="http://www.editions-legislatives.fr/" TargetMode="External"/><Relationship Id="rId165" Type="http://schemas.openxmlformats.org/officeDocument/2006/relationships/hyperlink" Target="https://www.legifrance.gouv.fr/Droit-francais/Application-des-lois" TargetMode="External"/><Relationship Id="rId186" Type="http://schemas.openxmlformats.org/officeDocument/2006/relationships/hyperlink" Target="http://www.ssrn.com/lsn/index.html" TargetMode="External"/><Relationship Id="rId351" Type="http://schemas.openxmlformats.org/officeDocument/2006/relationships/hyperlink" Target="http://curia.eu.int/fr/content/juris/index_note.htm" TargetMode="External"/><Relationship Id="rId372" Type="http://schemas.openxmlformats.org/officeDocument/2006/relationships/hyperlink" Target="http://www.venice.coe.int/VOTA/fr/start.html" TargetMode="External"/><Relationship Id="rId393" Type="http://schemas.openxmlformats.org/officeDocument/2006/relationships/hyperlink" Target="http://www.ena.fr/index.php?/fr/recherche/publications" TargetMode="External"/><Relationship Id="rId407" Type="http://schemas.openxmlformats.org/officeDocument/2006/relationships/hyperlink" Target="http://www.doaj.org/" TargetMode="External"/><Relationship Id="rId428" Type="http://schemas.openxmlformats.org/officeDocument/2006/relationships/hyperlink" Target="http://jurisguide.univ-paris1.fr/Incontournables/Incountfiches/recdeconsetat.htm" TargetMode="External"/><Relationship Id="rId449" Type="http://schemas.openxmlformats.org/officeDocument/2006/relationships/image" Target="media/image14.png"/><Relationship Id="rId211" Type="http://schemas.openxmlformats.org/officeDocument/2006/relationships/hyperlink" Target="http://www.austlii.edu.au/austlii/conference/" TargetMode="External"/><Relationship Id="rId232" Type="http://schemas.openxmlformats.org/officeDocument/2006/relationships/hyperlink" Target="http://halshs.archives-ouvertes.fr/docs/00/31/54/91/PDF/eric_millard_Mieux_legiferer.pdf" TargetMode="External"/><Relationship Id="rId253" Type="http://schemas.openxmlformats.org/officeDocument/2006/relationships/hyperlink" Target="http://www.legifrance.gouv.fr/jopdf/common/jo_pdf.jsp?numJO=0&amp;dateJO=19470101&amp;numTexte=0&amp;pageDebut=00001&amp;pageFin" TargetMode="External"/><Relationship Id="rId274" Type="http://schemas.openxmlformats.org/officeDocument/2006/relationships/hyperlink" Target="https://www.legifrance.gouv.fr/affichCodeArticle.do?cidTexte=LEGITEXT000031366350&amp;idArticle=LEGIARTI000031367567&amp;dateTexte=&amp;categorieLien=cid" TargetMode="External"/><Relationship Id="rId295" Type="http://schemas.openxmlformats.org/officeDocument/2006/relationships/hyperlink" Target="http://www.lexisnexis.com/fr/droit/" TargetMode="External"/><Relationship Id="rId309" Type="http://schemas.openxmlformats.org/officeDocument/2006/relationships/hyperlink" Target="http://www.vie-publique.fr/actualite/panorama/" TargetMode="External"/><Relationship Id="rId460" Type="http://schemas.openxmlformats.org/officeDocument/2006/relationships/theme" Target="theme/theme1.xml"/><Relationship Id="rId27" Type="http://schemas.openxmlformats.org/officeDocument/2006/relationships/hyperlink" Target="http://biu-cujas.univ-paris1.fr/" TargetMode="External"/><Relationship Id="rId48" Type="http://schemas.openxmlformats.org/officeDocument/2006/relationships/hyperlink" Target="http://bertrandmathieu.over-blog.com/" TargetMode="External"/><Relationship Id="rId69" Type="http://schemas.openxmlformats.org/officeDocument/2006/relationships/hyperlink" Target="http://www.carrefourlocal.org/" TargetMode="External"/><Relationship Id="rId113" Type="http://schemas.openxmlformats.org/officeDocument/2006/relationships/hyperlink" Target="http://www.editions-lechene.com/" TargetMode="External"/><Relationship Id="rId134" Type="http://schemas.openxmlformats.org/officeDocument/2006/relationships/hyperlink" Target="http://www.legifrance.gouv.fr/Droit-francais/Guide-de-legistique/I.-Conception-des-textes/1.2.-Efficacite-des-normes/1.2.3.-Application-dans-l-espace" TargetMode="External"/><Relationship Id="rId320" Type="http://schemas.openxmlformats.org/officeDocument/2006/relationships/hyperlink" Target="http://www.assemblee-nationale.fr/13/dossiers/simplification_droit.asp" TargetMode="External"/><Relationship Id="rId80" Type="http://schemas.openxmlformats.org/officeDocument/2006/relationships/image" Target="media/image4.jpeg"/><Relationship Id="rId155" Type="http://schemas.openxmlformats.org/officeDocument/2006/relationships/hyperlink" Target="http://www.legifrance.gouv.fr/Droit-francais/Guide-de-legistique/III.-Redaction-des-textes/3.2.-Organisation-du-texte/3.2.2.-Division-du-texte" TargetMode="External"/><Relationship Id="rId176" Type="http://schemas.openxmlformats.org/officeDocument/2006/relationships/hyperlink" Target="https://www.legifrance.gouv.fr/eli/circulaire/2011/7/7/PRMX1118705C/jo/texte" TargetMode="External"/><Relationship Id="rId197" Type="http://schemas.openxmlformats.org/officeDocument/2006/relationships/hyperlink" Target="http://www.servicedoc.info/IMG/pdf/roumanie_legistique.pdf" TargetMode="External"/><Relationship Id="rId341" Type="http://schemas.openxmlformats.org/officeDocument/2006/relationships/hyperlink" Target="http://www.conseil-etat.fr/Media/CDE/Francais/Documents/Consilia-Web/Que-trouve-t-on-dans-ConsiliaWeb" TargetMode="External"/><Relationship Id="rId362" Type="http://schemas.openxmlformats.org/officeDocument/2006/relationships/hyperlink" Target="http://www.accpuf.org/" TargetMode="External"/><Relationship Id="rId383" Type="http://schemas.openxmlformats.org/officeDocument/2006/relationships/hyperlink" Target="http://www.editions-legislatives.com/" TargetMode="External"/><Relationship Id="rId418" Type="http://schemas.openxmlformats.org/officeDocument/2006/relationships/hyperlink" Target="http://jurisguide.univ-paris1.fr/" TargetMode="External"/><Relationship Id="rId439" Type="http://schemas.openxmlformats.org/officeDocument/2006/relationships/hyperlink" Target="http://jurisguide.univ-paris1.fr/Incontournables/Incountfiches/revuefranfinancespub.htm" TargetMode="External"/><Relationship Id="rId201" Type="http://schemas.openxmlformats.org/officeDocument/2006/relationships/hyperlink" Target="http://web.archive.org/web/20081004194757/http:/webdroit.unige.ch/cefoleg/index.php/cours/bibliographie" TargetMode="External"/><Relationship Id="rId222" Type="http://schemas.openxmlformats.org/officeDocument/2006/relationships/hyperlink" Target="http://www.metalex.eu/" TargetMode="External"/><Relationship Id="rId243" Type="http://schemas.openxmlformats.org/officeDocument/2006/relationships/hyperlink" Target="https://www.legifrance.gouv.fr/content/download/8798/109862/version/3/file/tutoriel_codes_textes_8_06_2015.pdf" TargetMode="External"/><Relationship Id="rId264" Type="http://schemas.openxmlformats.org/officeDocument/2006/relationships/hyperlink" Target="http://www.senat.fr/somtravaux.html" TargetMode="External"/><Relationship Id="rId285" Type="http://schemas.openxmlformats.org/officeDocument/2006/relationships/hyperlink" Target="http://www.conseil-etat.fr/" TargetMode="External"/><Relationship Id="rId450" Type="http://schemas.openxmlformats.org/officeDocument/2006/relationships/hyperlink" Target="https://www.legifrance.gouv.fr/initRechTexte.do" TargetMode="External"/><Relationship Id="rId17" Type="http://schemas.openxmlformats.org/officeDocument/2006/relationships/hyperlink" Target="http://wiki-urfist.unice.fr/wiki_urfist/index.php/C2i_niveau_2,_%22m&#233;tiers_du_droit%22_-_D6" TargetMode="External"/><Relationship Id="rId38" Type="http://schemas.openxmlformats.org/officeDocument/2006/relationships/hyperlink" Target="http://www.droitpublic.net/" TargetMode="External"/><Relationship Id="rId59" Type="http://schemas.openxmlformats.org/officeDocument/2006/relationships/hyperlink" Target="http://maitremo.fr/" TargetMode="External"/><Relationship Id="rId103" Type="http://schemas.openxmlformats.org/officeDocument/2006/relationships/hyperlink" Target="http://www.grouperf.com/" TargetMode="External"/><Relationship Id="rId124" Type="http://schemas.openxmlformats.org/officeDocument/2006/relationships/image" Target="media/image5.png"/><Relationship Id="rId310" Type="http://schemas.openxmlformats.org/officeDocument/2006/relationships/hyperlink" Target="http://www.legifrance.gouv.fr/affichTexte.do?cidTexte=JORFTEXT000018217158&amp;dateTexte=&amp;fastPos=1&amp;fastReqId=450678213&amp;oldAction=rechTexte" TargetMode="External"/><Relationship Id="rId70" Type="http://schemas.openxmlformats.org/officeDocument/2006/relationships/hyperlink" Target="http://www.senat.fr/territoires/index.html" TargetMode="External"/><Relationship Id="rId91" Type="http://schemas.openxmlformats.org/officeDocument/2006/relationships/hyperlink" Target="http://www.lexisnexis.fr/" TargetMode="External"/><Relationship Id="rId145" Type="http://schemas.openxmlformats.org/officeDocument/2006/relationships/hyperlink" Target="http://www.legifrance.gouv.fr/Droit-francais/Guide-de-legistique/II.-Etapes-de-l-elaboration-des-textes/2.1.-Regles-generales/2.1.2.-Consultations-prealables" TargetMode="External"/><Relationship Id="rId166" Type="http://schemas.openxmlformats.org/officeDocument/2006/relationships/hyperlink" Target="http://senat.fr/role/fiche/app_lois.html" TargetMode="External"/><Relationship Id="rId187" Type="http://schemas.openxmlformats.org/officeDocument/2006/relationships/hyperlink" Target="http://www.ssrn.com/update/lsn/lsn_jrl.html" TargetMode="External"/><Relationship Id="rId331" Type="http://schemas.openxmlformats.org/officeDocument/2006/relationships/hyperlink" Target="http://www.loc.gov/law/public/law.html" TargetMode="External"/><Relationship Id="rId352" Type="http://schemas.openxmlformats.org/officeDocument/2006/relationships/hyperlink" Target="http://eur-lex.europa.eu/RECH_jurisprudence.do" TargetMode="External"/><Relationship Id="rId373" Type="http://schemas.openxmlformats.org/officeDocument/2006/relationships/hyperlink" Target="http://www.venice.coe.int/site/main/Documents_F.asp" TargetMode="External"/><Relationship Id="rId394" Type="http://schemas.openxmlformats.org/officeDocument/2006/relationships/hyperlink" Target="http://www.fonction-publique.gouv.fr/rubrique14.html" TargetMode="External"/><Relationship Id="rId408" Type="http://schemas.openxmlformats.org/officeDocument/2006/relationships/hyperlink" Target="http://roarmap.eprints.org/" TargetMode="External"/><Relationship Id="rId429" Type="http://schemas.openxmlformats.org/officeDocument/2006/relationships/hyperlink" Target="http://jurisguide.univ-paris1.fr/Incontournables/Incountfiches/recdeconsetat.htm" TargetMode="External"/><Relationship Id="rId1" Type="http://schemas.openxmlformats.org/officeDocument/2006/relationships/customXml" Target="../customXml/item1.xml"/><Relationship Id="rId212" Type="http://schemas.openxmlformats.org/officeDocument/2006/relationships/hyperlink" Target="http://www.frlii.org/article.php3?id_article=64" TargetMode="External"/><Relationship Id="rId233" Type="http://schemas.openxmlformats.org/officeDocument/2006/relationships/hyperlink" Target="http://www.legalaccess.eu/spip.php?article82" TargetMode="External"/><Relationship Id="rId254" Type="http://schemas.openxmlformats.org/officeDocument/2006/relationships/hyperlink" Target="http://www.legifrance.gouv.fr/jopdf/common/jo_pdf.jsp?numJO=0&amp;dateJO=19470101&amp;numTexte=0&amp;pageDebut=00001&amp;pageFin" TargetMode="External"/><Relationship Id="rId440" Type="http://schemas.openxmlformats.org/officeDocument/2006/relationships/hyperlink" Target="http://jurisguide.univ-paris1.fr/Incontournables/Incountfiches/revuedutresor.htm" TargetMode="External"/><Relationship Id="rId28" Type="http://schemas.openxmlformats.org/officeDocument/2006/relationships/hyperlink" Target="http://biu-cujas.univ-paris1.fr/" TargetMode="External"/><Relationship Id="rId49" Type="http://schemas.openxmlformats.org/officeDocument/2006/relationships/hyperlink" Target="http://somni.over-blog.com/" TargetMode="External"/><Relationship Id="rId114" Type="http://schemas.openxmlformats.org/officeDocument/2006/relationships/hyperlink" Target="http://www.editecom.com/" TargetMode="External"/><Relationship Id="rId275" Type="http://schemas.openxmlformats.org/officeDocument/2006/relationships/hyperlink" Target="http://www.legifrance.gouv.fr/affichCode.do?cidTexte=LEGITEXT000006070721&amp;dateTexte=19751225" TargetMode="External"/><Relationship Id="rId296" Type="http://schemas.openxmlformats.org/officeDocument/2006/relationships/hyperlink" Target="http://www.lexbase.fr/" TargetMode="External"/><Relationship Id="rId300" Type="http://schemas.openxmlformats.org/officeDocument/2006/relationships/hyperlink" Target="http://www.servicedoc.info/IMG/html/pref_raa.html" TargetMode="External"/><Relationship Id="rId60" Type="http://schemas.openxmlformats.org/officeDocument/2006/relationships/hyperlink" Target="http://fr.labs.teads.tv/top-blogs/droit" TargetMode="External"/><Relationship Id="rId81" Type="http://schemas.openxmlformats.org/officeDocument/2006/relationships/hyperlink" Target="http://www.editions-legislatives.fr" TargetMode="External"/><Relationship Id="rId135" Type="http://schemas.openxmlformats.org/officeDocument/2006/relationships/hyperlink" Target="http://www.legifrance.gouv.fr/Droit-francais/Guide-de-legistique/I.-Conception-des-textes/1.3.-Hierarchie-des-normes/1.3.1.-Differentes-normes" TargetMode="External"/><Relationship Id="rId156" Type="http://schemas.openxmlformats.org/officeDocument/2006/relationships/hyperlink" Target="http://www.legifrance.gouv.fr/Droit-francais/Guide-de-legistique/III.-Redaction-des-textes/3.2.-Organisation-du-texte/3.2.3-Annexes" TargetMode="External"/><Relationship Id="rId177" Type="http://schemas.openxmlformats.org/officeDocument/2006/relationships/hyperlink" Target="https://extraqual.pm.ader.gouv.fr/simplification/pdf/joe_20110218_0003.pdf" TargetMode="External"/><Relationship Id="rId198" Type="http://schemas.openxmlformats.org/officeDocument/2006/relationships/hyperlink" Target="http://del.icio.us/cottinstef/legistique" TargetMode="External"/><Relationship Id="rId321" Type="http://schemas.openxmlformats.org/officeDocument/2006/relationships/hyperlink" Target="http://www.assemblee-nationale.fr/13/dossiers/simplification_droit.asp" TargetMode="External"/><Relationship Id="rId342" Type="http://schemas.openxmlformats.org/officeDocument/2006/relationships/hyperlink" Target="http://www.conseil-etat.fr/Media/CDE/Francais/Documents/Consilia-Web/Guide-utilisateur-Consilia" TargetMode="External"/><Relationship Id="rId363" Type="http://schemas.openxmlformats.org/officeDocument/2006/relationships/hyperlink" Target="http://www.ahjucaf.org/" TargetMode="External"/><Relationship Id="rId384" Type="http://schemas.openxmlformats.org/officeDocument/2006/relationships/hyperlink" Target="http://www.efl.fr/" TargetMode="External"/><Relationship Id="rId419" Type="http://schemas.openxmlformats.org/officeDocument/2006/relationships/hyperlink" Target="http://jurisguide.univ-paris1.fr/ARTICLES/index.php?view=1&amp;artid=137" TargetMode="External"/><Relationship Id="rId202" Type="http://schemas.openxmlformats.org/officeDocument/2006/relationships/hyperlink" Target="http://www.ladocumentationfrancaise.fr/dossiers/qualite-normes-securite-juridique/index.shtml" TargetMode="External"/><Relationship Id="rId223" Type="http://schemas.openxmlformats.org/officeDocument/2006/relationships/image" Target="media/image6.png"/><Relationship Id="rId244" Type="http://schemas.openxmlformats.org/officeDocument/2006/relationships/hyperlink" Target="https://www.legifrance.gouv.fr/content/download/9530/114356/version/2/file/tutoriel_jurisprudence_novembre_2015.pdf" TargetMode="External"/><Relationship Id="rId430" Type="http://schemas.openxmlformats.org/officeDocument/2006/relationships/hyperlink" Target="http://jurisguide.univ-paris1.fr/Incontournables/Incountfiches/etudocconsetat.htm" TargetMode="External"/><Relationship Id="rId18" Type="http://schemas.openxmlformats.org/officeDocument/2006/relationships/hyperlink" Target="http://www.precisement.org/blog/C2i-Metiers-du-droit-un-excellent.html" TargetMode="External"/><Relationship Id="rId39" Type="http://schemas.openxmlformats.org/officeDocument/2006/relationships/hyperlink" Target="http://www.guglielmi.fr/" TargetMode="External"/><Relationship Id="rId265" Type="http://schemas.openxmlformats.org/officeDocument/2006/relationships/hyperlink" Target="http://www.conseil-constitutionnel.fr/" TargetMode="External"/><Relationship Id="rId286" Type="http://schemas.openxmlformats.org/officeDocument/2006/relationships/hyperlink" Target="http://www.conseil-etat.fr/" TargetMode="External"/><Relationship Id="rId451" Type="http://schemas.openxmlformats.org/officeDocument/2006/relationships/image" Target="media/image15.png"/><Relationship Id="rId50" Type="http://schemas.openxmlformats.org/officeDocument/2006/relationships/hyperlink" Target="http://oliviatambou.blogs.com/" TargetMode="External"/><Relationship Id="rId104" Type="http://schemas.openxmlformats.org/officeDocument/2006/relationships/hyperlink" Target="http://www.juriconnexion.fr/?cat=68" TargetMode="External"/><Relationship Id="rId125" Type="http://schemas.openxmlformats.org/officeDocument/2006/relationships/hyperlink" Target="http://www.legifrance.gouv.fr/affichTexte.do?cidTexte=JORFTEXT000000380718" TargetMode="External"/><Relationship Id="rId146" Type="http://schemas.openxmlformats.org/officeDocument/2006/relationships/hyperlink" Target="http://www.legifrance.gouv.fr/Droit-francais/Guide-de-legistique/II.-Etapes-de-l-elaboration-des-textes/2.1.-Regles-generales/2.1.3-Procedures-de-recueil-des-signatures-et-contreseings" TargetMode="External"/><Relationship Id="rId167" Type="http://schemas.openxmlformats.org/officeDocument/2006/relationships/hyperlink" Target="http://www.assemblee-nationale.fr/13/documents/index-application_lois.asp" TargetMode="External"/><Relationship Id="rId188" Type="http://schemas.openxmlformats.org/officeDocument/2006/relationships/hyperlink" Target="http://en.wikipedia.org/wiki/Academic_databases_and_search_engines" TargetMode="External"/><Relationship Id="rId311" Type="http://schemas.openxmlformats.org/officeDocument/2006/relationships/hyperlink" Target="http://www.legifrance.gouv.fr/Droit-francais/Application-des-lois" TargetMode="External"/><Relationship Id="rId332" Type="http://schemas.openxmlformats.org/officeDocument/2006/relationships/hyperlink" Target="http://www.tribunal-conflits.fr/" TargetMode="External"/><Relationship Id="rId353" Type="http://schemas.openxmlformats.org/officeDocument/2006/relationships/hyperlink" Target="http://eur-lex.europa.eu/JURISIndex.do?ihmlang=fr" TargetMode="External"/><Relationship Id="rId374" Type="http://schemas.openxmlformats.org/officeDocument/2006/relationships/hyperlink" Target="http://www.coe.int/t/dg1/default_fr.asp" TargetMode="External"/><Relationship Id="rId395" Type="http://schemas.openxmlformats.org/officeDocument/2006/relationships/hyperlink" Target="http://bibliotheque.sciences-po.fr/fr/rechercher/eressources" TargetMode="External"/><Relationship Id="rId409" Type="http://schemas.openxmlformats.org/officeDocument/2006/relationships/hyperlink" Target="http://scholar.google.com/" TargetMode="External"/><Relationship Id="rId71" Type="http://schemas.openxmlformats.org/officeDocument/2006/relationships/hyperlink" Target="http://www.adcf.org/" TargetMode="External"/><Relationship Id="rId92" Type="http://schemas.openxmlformats.org/officeDocument/2006/relationships/hyperlink" Target="http://www.lextenso.fr/" TargetMode="External"/><Relationship Id="rId213" Type="http://schemas.openxmlformats.org/officeDocument/2006/relationships/hyperlink" Target="http://www.frlii.org/article.php3?id_article=62" TargetMode="External"/><Relationship Id="rId234" Type="http://schemas.openxmlformats.org/officeDocument/2006/relationships/hyperlink" Target="http://www.sacijo.fr/HTML/Contenu/Normalisation.htm" TargetMode="External"/><Relationship Id="rId420" Type="http://schemas.openxmlformats.org/officeDocument/2006/relationships/hyperlink" Target="http://jurisguide.univ-paris1.fr/Incontournables/Incountfiches/revuedroitpubscpofran.htm" TargetMode="External"/><Relationship Id="rId2" Type="http://schemas.openxmlformats.org/officeDocument/2006/relationships/numbering" Target="numbering.xml"/><Relationship Id="rId29" Type="http://schemas.openxmlformats.org/officeDocument/2006/relationships/hyperlink" Target="http://urfist.enc.sorbonne.fr/anciensite/resjur.htm" TargetMode="External"/><Relationship Id="rId255" Type="http://schemas.openxmlformats.org/officeDocument/2006/relationships/hyperlink" Target="http://www.legifrance.gouv.fr/jopdf/common/jo_pdf.jsp?numJO=0&amp;dateJO=19470101&amp;numTexte=0&amp;pageDebut=00001&amp;pageFin" TargetMode="External"/><Relationship Id="rId276" Type="http://schemas.openxmlformats.org/officeDocument/2006/relationships/hyperlink" Target="http://gallica.bnf.fr/ark:/12148/cb34378481r/date" TargetMode="External"/><Relationship Id="rId297" Type="http://schemas.openxmlformats.org/officeDocument/2006/relationships/hyperlink" Target="http://www.editions-legislatives.fr/portailel/pub/general/omnicode/net_permanent.do" TargetMode="External"/><Relationship Id="rId441" Type="http://schemas.openxmlformats.org/officeDocument/2006/relationships/hyperlink" Target="http://www.juriconnexion.fr/" TargetMode="External"/><Relationship Id="rId40" Type="http://schemas.openxmlformats.org/officeDocument/2006/relationships/hyperlink" Target="http://www.koubi.fr/" TargetMode="External"/><Relationship Id="rId115" Type="http://schemas.openxmlformats.org/officeDocument/2006/relationships/hyperlink" Target="http://www.editions-ejt.com/" TargetMode="External"/><Relationship Id="rId136" Type="http://schemas.openxmlformats.org/officeDocument/2006/relationships/hyperlink" Target="http://www.legifrance.gouv.fr/Droit-francais/Guide-de-legistique/I.-Conception-des-textes/1.3.-Hierarchie-des-normes/1.3.2.-Domaine-de-la-loi-et-domaine-du-reglement" TargetMode="External"/><Relationship Id="rId157" Type="http://schemas.openxmlformats.org/officeDocument/2006/relationships/hyperlink" Target="http://www.legifrance.gouv.fr/Droit-francais/Guide-de-legistique/III.-Redaction-des-textes/3.3.-Langue-du-texte/3.3.1.-Syntaxe-vocabulaire-sigles-et-signes" TargetMode="External"/><Relationship Id="rId178" Type="http://schemas.openxmlformats.org/officeDocument/2006/relationships/hyperlink" Target="https://extraqual.pm.ader.gouv.fr/simplification/pdf/circulaire5668.pdf" TargetMode="External"/><Relationship Id="rId301" Type="http://schemas.openxmlformats.org/officeDocument/2006/relationships/hyperlink" Target="http://www.juricaf.org/" TargetMode="External"/><Relationship Id="rId322" Type="http://schemas.openxmlformats.org/officeDocument/2006/relationships/hyperlink" Target="http://www.assemblee-nationale.fr/13/dossiers/clarification_droit.asp" TargetMode="External"/><Relationship Id="rId343" Type="http://schemas.openxmlformats.org/officeDocument/2006/relationships/hyperlink" Target="http://www.courdecassation.fr/jurisprudence_2/" TargetMode="External"/><Relationship Id="rId364" Type="http://schemas.openxmlformats.org/officeDocument/2006/relationships/hyperlink" Target="http://www.juricaf.org/" TargetMode="External"/><Relationship Id="rId61" Type="http://schemas.openxmlformats.org/officeDocument/2006/relationships/hyperlink" Target="http://www.diigo.com/search?what=droit_administratif&amp;adSScope=all" TargetMode="External"/><Relationship Id="rId82" Type="http://schemas.openxmlformats.org/officeDocument/2006/relationships/hyperlink" Target="http://www.eyrolles.com/Droit/Nouveautes/index.php" TargetMode="External"/><Relationship Id="rId199" Type="http://schemas.openxmlformats.org/officeDocument/2006/relationships/hyperlink" Target="http://www.scoop.it/search?q=l&#233;gistique" TargetMode="External"/><Relationship Id="rId203" Type="http://schemas.openxmlformats.org/officeDocument/2006/relationships/hyperlink" Target="http://www.ladocumentationfrancaise.fr/rapports-publics/064000377/index.shtml" TargetMode="External"/><Relationship Id="rId385" Type="http://schemas.openxmlformats.org/officeDocument/2006/relationships/hyperlink" Target="http://www.juspoliticum.com/" TargetMode="External"/><Relationship Id="rId19" Type="http://schemas.openxmlformats.org/officeDocument/2006/relationships/hyperlink" Target="http://www.unjf.fr/" TargetMode="External"/><Relationship Id="rId224" Type="http://schemas.openxmlformats.org/officeDocument/2006/relationships/hyperlink" Target="http://www.ladocumentationfrancaise.fr/catalogue/9782110072856/" TargetMode="External"/><Relationship Id="rId245" Type="http://schemas.openxmlformats.org/officeDocument/2006/relationships/hyperlink" Target="https://www.legifrance.gouv.fr/content/download/9458/113732/version/2/file/tutoriel_conventions_collectives_%28kali%29_9.11.2015.pdf" TargetMode="External"/><Relationship Id="rId266" Type="http://schemas.openxmlformats.org/officeDocument/2006/relationships/hyperlink" Target="http://www.ladocumentationfrancaise.fr/rapports-publics" TargetMode="External"/><Relationship Id="rId287" Type="http://schemas.openxmlformats.org/officeDocument/2006/relationships/hyperlink" Target="http://www.courdecassation.fr/" TargetMode="External"/><Relationship Id="rId410" Type="http://schemas.openxmlformats.org/officeDocument/2006/relationships/image" Target="media/image11.png"/><Relationship Id="rId431" Type="http://schemas.openxmlformats.org/officeDocument/2006/relationships/hyperlink" Target="http://jurisguide.univ-paris1.fr/Incontournables/Incountfiches/annuairecollectlocal.htm" TargetMode="External"/><Relationship Id="rId452" Type="http://schemas.openxmlformats.org/officeDocument/2006/relationships/hyperlink" Target="https://www.legifrance.gouv.fr/initRechExpTexteJorf.do" TargetMode="External"/><Relationship Id="rId30" Type="http://schemas.openxmlformats.org/officeDocument/2006/relationships/hyperlink" Target="http://bibliotheque.unice.fr/ressources/presentation-des-ressources" TargetMode="External"/><Relationship Id="rId105" Type="http://schemas.openxmlformats.org/officeDocument/2006/relationships/hyperlink" Target="http://www.berger-levrault.fr/" TargetMode="External"/><Relationship Id="rId126" Type="http://schemas.openxmlformats.org/officeDocument/2006/relationships/hyperlink" Target="http://www.legifrance.gouv.fr/WAspad/UnTexteDeJorf?numjo=PRMX9310815C" TargetMode="External"/><Relationship Id="rId147" Type="http://schemas.openxmlformats.org/officeDocument/2006/relationships/hyperlink" Target="http://www.legifrance.gouv.fr/Droit-francais/Guide-de-legistique/II.-Etapes-de-l-elaboration-des-textes/2.1.-Regles-generales/2.1.4.-Publication-au-Journal-officiel" TargetMode="External"/><Relationship Id="rId168" Type="http://schemas.openxmlformats.org/officeDocument/2006/relationships/hyperlink" Target="http://www2.assemblee-nationale.fr/documents/liste/%28type%29/rapports-application-loi" TargetMode="External"/><Relationship Id="rId312" Type="http://schemas.openxmlformats.org/officeDocument/2006/relationships/hyperlink" Target="http://senat.fr/role/fiche/app_lois.html" TargetMode="External"/><Relationship Id="rId333" Type="http://schemas.openxmlformats.org/officeDocument/2006/relationships/hyperlink" Target="http://www.conseil-constitutionnel.fr/" TargetMode="External"/><Relationship Id="rId354" Type="http://schemas.openxmlformats.org/officeDocument/2006/relationships/hyperlink" Target="http://www.echr.coe.int/echr/fr/hudoc/" TargetMode="External"/><Relationship Id="rId51" Type="http://schemas.openxmlformats.org/officeDocument/2006/relationships/hyperlink" Target="https://blogdroiteuropeen.com/" TargetMode="External"/><Relationship Id="rId72" Type="http://schemas.openxmlformats.org/officeDocument/2006/relationships/hyperlink" Target="http://www.dotations-dgcl.interieur.gouv.fr/" TargetMode="External"/><Relationship Id="rId93" Type="http://schemas.openxmlformats.org/officeDocument/2006/relationships/hyperlink" Target="http://www.transactive.fr/" TargetMode="External"/><Relationship Id="rId189" Type="http://schemas.openxmlformats.org/officeDocument/2006/relationships/hyperlink" Target="http://www.ssrn.com/update/lsn/lsn_legal-writing.html" TargetMode="External"/><Relationship Id="rId375" Type="http://schemas.openxmlformats.org/officeDocument/2006/relationships/hyperlink" Target="http://e-justice.europa.eu/" TargetMode="External"/><Relationship Id="rId396" Type="http://schemas.openxmlformats.org/officeDocument/2006/relationships/hyperlink" Target="http://atoz.ebsco.com/Titles/2592" TargetMode="External"/><Relationship Id="rId3" Type="http://schemas.openxmlformats.org/officeDocument/2006/relationships/styles" Target="styles.xml"/><Relationship Id="rId214" Type="http://schemas.openxmlformats.org/officeDocument/2006/relationships/hyperlink" Target="http://www.frlii.org/article.php3?id_article=68" TargetMode="External"/><Relationship Id="rId235" Type="http://schemas.openxmlformats.org/officeDocument/2006/relationships/hyperlink" Target="http://www.precisement.org/blog/breve.php3?id_breve=632" TargetMode="External"/><Relationship Id="rId256" Type="http://schemas.openxmlformats.org/officeDocument/2006/relationships/hyperlink" Target="http://www.legifrance.gouv.fr/initRechExpTexteJorf.do" TargetMode="External"/><Relationship Id="rId277" Type="http://schemas.openxmlformats.org/officeDocument/2006/relationships/hyperlink" Target="http://gallica.bnf.fr/ark:/12148/cb34387309q/date.r=bulletin+l&#233;gislatif.langFR" TargetMode="External"/><Relationship Id="rId298" Type="http://schemas.openxmlformats.org/officeDocument/2006/relationships/hyperlink" Target="http://www.editions-legislatives.fr/portailel/pub/general/omnicode/net_permanent.do" TargetMode="External"/><Relationship Id="rId400" Type="http://schemas.openxmlformats.org/officeDocument/2006/relationships/hyperlink" Target="http://www.cairn.info/" TargetMode="External"/><Relationship Id="rId421" Type="http://schemas.openxmlformats.org/officeDocument/2006/relationships/hyperlink" Target="http://jurisguide.univ-paris1.fr/Incontournables/Incountfiches/actujurdroitadmin.htm" TargetMode="External"/><Relationship Id="rId442" Type="http://schemas.openxmlformats.org/officeDocument/2006/relationships/hyperlink" Target="http://fr.groups.yahoo.com/group/juriconnexion/" TargetMode="External"/><Relationship Id="rId116" Type="http://schemas.openxmlformats.org/officeDocument/2006/relationships/hyperlink" Target="http://www.juriseditions.fr/" TargetMode="External"/><Relationship Id="rId137" Type="http://schemas.openxmlformats.org/officeDocument/2006/relationships/hyperlink" Target="http://www.legifrance.gouv.fr/Droit-francais/Guide-de-legistique/I.-Conception-des-textes/1.3.-Hierarchie-des-normes/1.3.3.-Les-differentes-categories-de-decrets" TargetMode="External"/><Relationship Id="rId158" Type="http://schemas.openxmlformats.org/officeDocument/2006/relationships/hyperlink" Target="http://www.legifrance.gouv.fr/Droit-francais/Guide-de-legistique/III.-Redaction-des-textes/3.3.-Langue-du-texte/3.3.2-Choix-des-termes-et-des-locutions-juridiques" TargetMode="External"/><Relationship Id="rId302" Type="http://schemas.openxmlformats.org/officeDocument/2006/relationships/hyperlink" Target="http://legimobile.fr" TargetMode="External"/><Relationship Id="rId323" Type="http://schemas.openxmlformats.org/officeDocument/2006/relationships/hyperlink" Target="http://www.assemblee-nationale.fr/13/dossiers/clarification_droit.asp" TargetMode="External"/><Relationship Id="rId344" Type="http://schemas.openxmlformats.org/officeDocument/2006/relationships/hyperlink" Target="http://www.courdecassation.fr/publications_cour_26/" TargetMode="External"/><Relationship Id="rId20" Type="http://schemas.openxmlformats.org/officeDocument/2006/relationships/hyperlink" Target="https://cours.unjf.fr/course/index.php?categoryid=10" TargetMode="External"/><Relationship Id="rId41" Type="http://schemas.openxmlformats.org/officeDocument/2006/relationships/hyperlink" Target="http://groupemoniteur.typepad.com/achats_publics/" TargetMode="External"/><Relationship Id="rId62" Type="http://schemas.openxmlformats.org/officeDocument/2006/relationships/hyperlink" Target="http://www.diigo.com/tag/droit_administratif" TargetMode="External"/><Relationship Id="rId83" Type="http://schemas.openxmlformats.org/officeDocument/2006/relationships/hyperlink" Target="http://www.wkf.fr/gamme/28-secteur-public-associations.html" TargetMode="External"/><Relationship Id="rId179" Type="http://schemas.openxmlformats.org/officeDocument/2006/relationships/hyperlink" Target="https://extraqual.pm.ader.gouv.fr/simplification/index.html" TargetMode="External"/><Relationship Id="rId365" Type="http://schemas.openxmlformats.org/officeDocument/2006/relationships/hyperlink" Target="http://www.ipu.org/parline-f/" TargetMode="External"/><Relationship Id="rId386" Type="http://schemas.openxmlformats.org/officeDocument/2006/relationships/hyperlink" Target="http://www.lagazettedescommunes.com/" TargetMode="External"/><Relationship Id="rId190" Type="http://schemas.openxmlformats.org/officeDocument/2006/relationships/hyperlink" Target="http://www.lwionline.org/" TargetMode="External"/><Relationship Id="rId204" Type="http://schemas.openxmlformats.org/officeDocument/2006/relationships/hyperlink" Target="http://lesrapports.ladocumentationfrancaise.fr/BRP/064000245/0000.pdf" TargetMode="External"/><Relationship Id="rId225" Type="http://schemas.openxmlformats.org/officeDocument/2006/relationships/hyperlink" Target="http://www.archivesdefrance.culture.gouv.fr/static/1665" TargetMode="External"/><Relationship Id="rId246" Type="http://schemas.openxmlformats.org/officeDocument/2006/relationships/hyperlink" Target="http://www.ladocumentationfrancaise.fr/catalogue/9782110081049/index.shtml" TargetMode="External"/><Relationship Id="rId267" Type="http://schemas.openxmlformats.org/officeDocument/2006/relationships/hyperlink" Target="http://del.icio.us/cottinstef/rapports_officiels" TargetMode="External"/><Relationship Id="rId288" Type="http://schemas.openxmlformats.org/officeDocument/2006/relationships/hyperlink" Target="http://www.courdecassation.fr/" TargetMode="External"/><Relationship Id="rId411" Type="http://schemas.openxmlformats.org/officeDocument/2006/relationships/hyperlink" Target="http://www.base-search.net/" TargetMode="External"/><Relationship Id="rId432" Type="http://schemas.openxmlformats.org/officeDocument/2006/relationships/hyperlink" Target="http://jurisguide.univ-paris1.fr/Incontournables/Incountfiches/encjurdalcollectlocal.htm" TargetMode="External"/><Relationship Id="rId453" Type="http://schemas.openxmlformats.org/officeDocument/2006/relationships/image" Target="media/image16.png"/><Relationship Id="rId106" Type="http://schemas.openxmlformats.org/officeDocument/2006/relationships/hyperlink" Target="http://www.boutique.afnor.org/" TargetMode="External"/><Relationship Id="rId127" Type="http://schemas.openxmlformats.org/officeDocument/2006/relationships/hyperlink" Target="http://www.legifrance.gouv.fr/WAspad/UnTexteDeJorf?numjo=PRMX9310815C" TargetMode="External"/><Relationship Id="rId313" Type="http://schemas.openxmlformats.org/officeDocument/2006/relationships/hyperlink" Target="http://senat.fr/role/fiche/app_lois.html" TargetMode="External"/><Relationship Id="rId10" Type="http://schemas.openxmlformats.org/officeDocument/2006/relationships/hyperlink" Target="mailto:Stephane.cottin@gmail.com" TargetMode="External"/><Relationship Id="rId31" Type="http://schemas.openxmlformats.org/officeDocument/2006/relationships/hyperlink" Target="http://wiki-urfist.unice.fr/wiki_urfist/index.php/Accueil" TargetMode="External"/><Relationship Id="rId52" Type="http://schemas.openxmlformats.org/officeDocument/2006/relationships/hyperlink" Target="https://twitter.com/chevaliersGA" TargetMode="External"/><Relationship Id="rId73" Type="http://schemas.openxmlformats.org/officeDocument/2006/relationships/hyperlink" Target="http://www.collectivites-locales.gouv.fr/" TargetMode="External"/><Relationship Id="rId94" Type="http://schemas.openxmlformats.org/officeDocument/2006/relationships/hyperlink" Target="http://www.weka.fr/" TargetMode="External"/><Relationship Id="rId148" Type="http://schemas.openxmlformats.org/officeDocument/2006/relationships/hyperlink" Target="http://www.legifrance.gouv.fr/Droit-francais/Guide-de-legistique/II.-Etapes-de-l-elaboration-des-textes/2.1.-Regles-generales/2.1.5.-Publication-dans-un-bulletin-officiel" TargetMode="External"/><Relationship Id="rId169" Type="http://schemas.openxmlformats.org/officeDocument/2006/relationships/hyperlink" Target="http://www.assemblee-nationale.fr/connaissance/office-legislation.asp" TargetMode="External"/><Relationship Id="rId334" Type="http://schemas.openxmlformats.org/officeDocument/2006/relationships/hyperlink" Target="http://www.conseil-etat.fr/" TargetMode="External"/><Relationship Id="rId355" Type="http://schemas.openxmlformats.org/officeDocument/2006/relationships/hyperlink" Target="http://echr.ketse.com/stats-okcon/?c=vote&amp;l=&amp;pd=&amp;d=&amp;v=&amp;nv=&amp;s=&amp;b=&amp;y" TargetMode="External"/><Relationship Id="rId376" Type="http://schemas.openxmlformats.org/officeDocument/2006/relationships/hyperlink" Target="https://e-justice.europa.eu/content_european_case_law_identifier_ecli-175-fr.do" TargetMode="External"/><Relationship Id="rId397" Type="http://schemas.openxmlformats.org/officeDocument/2006/relationships/hyperlink" Target="http://hal.archives-ouvertes.fr/" TargetMode="External"/><Relationship Id="rId4" Type="http://schemas.microsoft.com/office/2007/relationships/stylesWithEffects" Target="stylesWithEffects.xml"/><Relationship Id="rId180" Type="http://schemas.openxmlformats.org/officeDocument/2006/relationships/hyperlink" Target="https://extraqual.pm.ader.gouv.fr/simplification/documents/Circulaire-jeunes.pdf" TargetMode="External"/><Relationship Id="rId215" Type="http://schemas.openxmlformats.org/officeDocument/2006/relationships/hyperlink" Target="http://www.village-justice.com/articles/Representations-Informatiques,526.html" TargetMode="External"/><Relationship Id="rId236" Type="http://schemas.openxmlformats.org/officeDocument/2006/relationships/hyperlink" Target="http://www.service-public.fr/info/gazette/gazette29.html" TargetMode="External"/><Relationship Id="rId257" Type="http://schemas.openxmlformats.org/officeDocument/2006/relationships/hyperlink" Target="http://www.legifrance.gouv.fr/initRechExpMesuresNominatives.do" TargetMode="External"/><Relationship Id="rId278" Type="http://schemas.openxmlformats.org/officeDocument/2006/relationships/hyperlink" Target="http://gallica.bnf.fr/ark:/12148/cb32726274t/date.r=bulletin+des+lois.langFR" TargetMode="External"/><Relationship Id="rId401" Type="http://schemas.openxmlformats.org/officeDocument/2006/relationships/hyperlink" Target="http://www.persee.fr/" TargetMode="External"/><Relationship Id="rId422" Type="http://schemas.openxmlformats.org/officeDocument/2006/relationships/hyperlink" Target="http://jurisguide.univ-paris1.fr/Incontournables/Incountfiches/revuefrandroitadministratif.htm" TargetMode="External"/><Relationship Id="rId443" Type="http://schemas.openxmlformats.org/officeDocument/2006/relationships/hyperlink" Target="http://www.netvibes.fr/juriconnexion" TargetMode="External"/><Relationship Id="rId303" Type="http://schemas.openxmlformats.org/officeDocument/2006/relationships/hyperlink" Target="http://codes.droit.org" TargetMode="External"/><Relationship Id="rId42" Type="http://schemas.openxmlformats.org/officeDocument/2006/relationships/hyperlink" Target="http://ceteris-paribus.blogspot.com/" TargetMode="External"/><Relationship Id="rId84" Type="http://schemas.openxmlformats.org/officeDocument/2006/relationships/hyperlink" Target="http://www.lexisnexis.fr/metiers/secteur_public/" TargetMode="External"/><Relationship Id="rId138" Type="http://schemas.openxmlformats.org/officeDocument/2006/relationships/hyperlink" Target="http://www.legifrance.gouv.fr/Droit-francais/Guide-de-legistique/I.-Conception-des-textes/1.3.-Hierarchie-des-normes/1.3.4.-Les-lois-de-finances" TargetMode="External"/><Relationship Id="rId345" Type="http://schemas.openxmlformats.org/officeDocument/2006/relationships/hyperlink" Target="http://www.tribunal-conflits.fr/" TargetMode="External"/><Relationship Id="rId387" Type="http://schemas.openxmlformats.org/officeDocument/2006/relationships/hyperlink" Target="http://www.lemoniteurbtp.com/" TargetMode="External"/><Relationship Id="rId191" Type="http://schemas.openxmlformats.org/officeDocument/2006/relationships/hyperlink" Target="http://www.ssrn.com/link/Legal-Writing.html" TargetMode="External"/><Relationship Id="rId205" Type="http://schemas.openxmlformats.org/officeDocument/2006/relationships/hyperlink" Target="http://www.ladocumentationfrancaise.fr/catalogue/9782110059659/index.shtml" TargetMode="External"/><Relationship Id="rId247" Type="http://schemas.openxmlformats.org/officeDocument/2006/relationships/hyperlink" Target="http://legifrance.gouv.fr/Aide/Aide-generale" TargetMode="External"/><Relationship Id="rId412" Type="http://schemas.openxmlformats.org/officeDocument/2006/relationships/image" Target="media/image12.png"/><Relationship Id="rId107" Type="http://schemas.openxmlformats.org/officeDocument/2006/relationships/hyperlink" Target="http://www.editionsdumoniteur.com/" TargetMode="External"/><Relationship Id="rId289" Type="http://schemas.openxmlformats.org/officeDocument/2006/relationships/hyperlink" Target="http://curia.europa.eu/fr/" TargetMode="External"/><Relationship Id="rId454" Type="http://schemas.openxmlformats.org/officeDocument/2006/relationships/image" Target="media/image17.png"/><Relationship Id="rId11" Type="http://schemas.openxmlformats.org/officeDocument/2006/relationships/hyperlink" Target="http://www.servicedoc.info/scpo/" TargetMode="External"/><Relationship Id="rId53" Type="http://schemas.openxmlformats.org/officeDocument/2006/relationships/hyperlink" Target="https://twitter.com/chevaliersGA/lists" TargetMode="External"/><Relationship Id="rId149" Type="http://schemas.openxmlformats.org/officeDocument/2006/relationships/hyperlink" Target="http://www.legifrance.gouv.fr/Droit-francais/Guide-de-legistique/III.-Redaction-des-textes/3.1.-Contexte/3.1.1.-Expose-des-motifs-d-un-projet-de-loi" TargetMode="External"/><Relationship Id="rId314" Type="http://schemas.openxmlformats.org/officeDocument/2006/relationships/hyperlink" Target="http://www.assemblee-nationale.fr/13/documents/index-application_lois.asp" TargetMode="External"/><Relationship Id="rId356" Type="http://schemas.openxmlformats.org/officeDocument/2006/relationships/hyperlink" Target="http://www.affaires-publiques.com/textof/jurisp/ga/index.htm" TargetMode="External"/><Relationship Id="rId398" Type="http://schemas.openxmlformats.org/officeDocument/2006/relationships/hyperlink" Target="http://tel.archives-ouvertes.fr/" TargetMode="External"/><Relationship Id="rId95" Type="http://schemas.openxmlformats.org/officeDocument/2006/relationships/hyperlink" Target="http://www.wkf.fr/" TargetMode="External"/><Relationship Id="rId160" Type="http://schemas.openxmlformats.org/officeDocument/2006/relationships/hyperlink" Target="http://www.legifrance.gouv.fr/Droit-francais/Guide-de-legistique/III.-Redaction-des-textes/3.4.-Modifications-insertions-renvois/3.4.2.-Renvois-au-droit-positif" TargetMode="External"/><Relationship Id="rId216" Type="http://schemas.openxmlformats.org/officeDocument/2006/relationships/hyperlink" Target="http://ontologie.w3sites.net/" TargetMode="External"/><Relationship Id="rId423" Type="http://schemas.openxmlformats.org/officeDocument/2006/relationships/hyperlink" Target="http://jurisguide.univ-paris1.fr/Incontournables/Incountfiches/revuefrandroitadministratif.htm" TargetMode="External"/><Relationship Id="rId258" Type="http://schemas.openxmlformats.org/officeDocument/2006/relationships/hyperlink" Target="http://www.legifrance.gouv.fr/initRechExpTexteCode.do" TargetMode="External"/><Relationship Id="rId22" Type="http://schemas.openxmlformats.org/officeDocument/2006/relationships/image" Target="media/image2.png"/><Relationship Id="rId64" Type="http://schemas.openxmlformats.org/officeDocument/2006/relationships/hyperlink" Target="http://www.netvibes.com/cottinstef" TargetMode="External"/><Relationship Id="rId118" Type="http://schemas.openxmlformats.org/officeDocument/2006/relationships/hyperlink" Target="http://www.decitre.fr/rechercher/result/index/?category=2516&amp;q=administratif&amp;search-scope=0" TargetMode="External"/><Relationship Id="rId325" Type="http://schemas.openxmlformats.org/officeDocument/2006/relationships/hyperlink" Target="http://www.legifrance.gouv.fr/affichTexte.do?cidTexte=JORFTEXT000000795097" TargetMode="External"/><Relationship Id="rId367" Type="http://schemas.openxmlformats.org/officeDocument/2006/relationships/hyperlink" Target="http://ec.europa.eu/civiljustice/jure/" TargetMode="External"/><Relationship Id="rId171" Type="http://schemas.openxmlformats.org/officeDocument/2006/relationships/hyperlink" Target="http://www.assemblee-nationale.fr/13/dossiers/simplification_droit.asp" TargetMode="External"/><Relationship Id="rId227" Type="http://schemas.openxmlformats.org/officeDocument/2006/relationships/hyperlink" Target="http://www.ifla.org/IV/ifla74/papers/157-Petitcollot-fr.pdf" TargetMode="External"/><Relationship Id="rId269" Type="http://schemas.openxmlformats.org/officeDocument/2006/relationships/hyperlink" Target="http://www.legifrance.gouv.fr/Droit-francais/Bulletins-officiels" TargetMode="External"/><Relationship Id="rId434" Type="http://schemas.openxmlformats.org/officeDocument/2006/relationships/hyperlink" Target="http://jurisguide.univ-paris1.fr/Incontournables/Incountfiches/cahiersjuridelecgaz.htm" TargetMode="External"/><Relationship Id="rId33" Type="http://schemas.openxmlformats.org/officeDocument/2006/relationships/hyperlink" Target="http://www.bibliopedia.fr/" TargetMode="External"/><Relationship Id="rId129" Type="http://schemas.openxmlformats.org/officeDocument/2006/relationships/hyperlink" Target="http://www.legifrance.gouv.fr/Droit-francais/Guide-de-legistique" TargetMode="External"/><Relationship Id="rId280" Type="http://schemas.openxmlformats.org/officeDocument/2006/relationships/hyperlink" Target="http://www.legifrance.gouv.fr/affichNomenclatureAdmin.do" TargetMode="External"/><Relationship Id="rId336" Type="http://schemas.openxmlformats.org/officeDocument/2006/relationships/hyperlink" Target="http://www.conseil-etat.fr/Decisions-Avis-Publications/Etudes-Publications/Jurisprudence" TargetMode="External"/><Relationship Id="rId75" Type="http://schemas.openxmlformats.org/officeDocument/2006/relationships/hyperlink" Target="http://www.lexbase.fr/" TargetMode="External"/><Relationship Id="rId140" Type="http://schemas.openxmlformats.org/officeDocument/2006/relationships/hyperlink" Target="http://www.legifrance.gouv.fr/Droit-francais/Guide-de-legistique/I.-Conception-des-textes/1.3.-Hierarchie-des-normes/1.3.6.-Arretes" TargetMode="External"/><Relationship Id="rId182" Type="http://schemas.openxmlformats.org/officeDocument/2006/relationships/hyperlink" Target="http://en.wikipedia.org/wiki/Legal_writing" TargetMode="External"/><Relationship Id="rId378" Type="http://schemas.openxmlformats.org/officeDocument/2006/relationships/hyperlink" Target="http://www.vigilibris.com/" TargetMode="External"/><Relationship Id="rId403" Type="http://schemas.openxmlformats.org/officeDocument/2006/relationships/hyperlink" Target="http://www.ssrn.com/lsn/index.html" TargetMode="External"/><Relationship Id="rId6" Type="http://schemas.openxmlformats.org/officeDocument/2006/relationships/webSettings" Target="webSettings.xml"/><Relationship Id="rId238" Type="http://schemas.openxmlformats.org/officeDocument/2006/relationships/hyperlink" Target="http://www.premier-ministre.gouv.fr/chantiers/reforme_institutions_848/rapport_warsmann_sur_simplification_62514.html" TargetMode="External"/><Relationship Id="rId445" Type="http://schemas.openxmlformats.org/officeDocument/2006/relationships/hyperlink" Target="http://www.territorial.f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jurisguide.univ-paris1.fr/ARTICLES/index.php?view=1&amp;artid=116" TargetMode="External"/><Relationship Id="rId13" Type="http://schemas.openxmlformats.org/officeDocument/2006/relationships/hyperlink" Target="http://fr.groups.yahoo.com/group/juriconnexion/message/6036" TargetMode="External"/><Relationship Id="rId18" Type="http://schemas.openxmlformats.org/officeDocument/2006/relationships/hyperlink" Target="http://en.wikipedia.org/wiki/Academic_databases_and_search_engines" TargetMode="External"/><Relationship Id="rId3" Type="http://schemas.openxmlformats.org/officeDocument/2006/relationships/hyperlink" Target="http://www.jurishop.fr/-Maisons-d-edition-" TargetMode="External"/><Relationship Id="rId7" Type="http://schemas.openxmlformats.org/officeDocument/2006/relationships/hyperlink" Target="http://www.legifrance.gouv.fr/html/aide/Tutoriel_jurisprudence.pdf" TargetMode="External"/><Relationship Id="rId12" Type="http://schemas.openxmlformats.org/officeDocument/2006/relationships/hyperlink" Target="http://www.precisement.org/blog/Ou-trouver-des-arrets-de-cour-d.html" TargetMode="External"/><Relationship Id="rId17" Type="http://schemas.openxmlformats.org/officeDocument/2006/relationships/hyperlink" Target="http://www.cairn.info/disc-droit.htm" TargetMode="External"/><Relationship Id="rId2" Type="http://schemas.openxmlformats.org/officeDocument/2006/relationships/hyperlink" Target="http://jurishop.fr/-Documentation-juridique-Editeurs-?id_rubrique=83&amp;nivarcord=1" TargetMode="External"/><Relationship Id="rId16" Type="http://schemas.openxmlformats.org/officeDocument/2006/relationships/hyperlink" Target="http://halshs.archives-ouvertes.fr/UNIV-LYON2/fr/" TargetMode="External"/><Relationship Id="rId20" Type="http://schemas.openxmlformats.org/officeDocument/2006/relationships/hyperlink" Target="http://papers.ssrn.com/sol3/JELJOUR_Results.cfm?code=K" TargetMode="External"/><Relationship Id="rId1" Type="http://schemas.openxmlformats.org/officeDocument/2006/relationships/hyperlink" Target="http://www.juriconnexion.fr/wp-content/uploads/2010/05/Presentation_AG-Juriconnexion_serdaLA.ppt" TargetMode="External"/><Relationship Id="rId6" Type="http://schemas.openxmlformats.org/officeDocument/2006/relationships/hyperlink" Target="https://www.cnil.fr/fr/le-droit-au-dereferencement-en-questions" TargetMode="External"/><Relationship Id="rId11" Type="http://schemas.openxmlformats.org/officeDocument/2006/relationships/hyperlink" Target="http://www.courdecassation.fr/publications_cour_26/rapport_annuel_36/rapport_2002_140/deuxieme_partie_etudes_documents_143/etudes_diverses_146/arrets_cour_6121.html" TargetMode="External"/><Relationship Id="rId5" Type="http://schemas.openxmlformats.org/officeDocument/2006/relationships/hyperlink" Target="http://www.ladocumentationfrancaise.fr/catalogue/9782110081049/" TargetMode="External"/><Relationship Id="rId15" Type="http://schemas.openxmlformats.org/officeDocument/2006/relationships/hyperlink" Target="http://archive-ouverte.unige.ch/" TargetMode="External"/><Relationship Id="rId10" Type="http://schemas.openxmlformats.org/officeDocument/2006/relationships/hyperlink" Target="http://www.legifrance.gouv.fr/jo_pdf.do?cidTexte=JORFTEXT000029964770" TargetMode="External"/><Relationship Id="rId19" Type="http://schemas.openxmlformats.org/officeDocument/2006/relationships/hyperlink" Target="http://fr.wikipedia.org/wiki/Classification_JEL" TargetMode="External"/><Relationship Id="rId4" Type="http://schemas.openxmlformats.org/officeDocument/2006/relationships/hyperlink" Target="http://www.legifrance.gouv.fr/Aide/Aide-generale" TargetMode="External"/><Relationship Id="rId9" Type="http://schemas.openxmlformats.org/officeDocument/2006/relationships/hyperlink" Target="http://jurisguide.univ-paris1.fr/ARTICLES/index.php?view=1&amp;artid=102" TargetMode="External"/><Relationship Id="rId14" Type="http://schemas.openxmlformats.org/officeDocument/2006/relationships/hyperlink" Target="http://repositories.webometrics.info/top400_rep_inst.as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8293639-00AE-463F-9A89-FE312C274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DA93940C</Template>
  <TotalTime>750</TotalTime>
  <Pages>55</Pages>
  <Words>28925</Words>
  <Characters>159088</Characters>
  <Application>Microsoft Office Word</Application>
  <DocSecurity>0</DocSecurity>
  <Lines>1325</Lines>
  <Paragraphs>375</Paragraphs>
  <ScaleCrop>false</ScaleCrop>
  <HeadingPairs>
    <vt:vector size="2" baseType="variant">
      <vt:variant>
        <vt:lpstr>Titre</vt:lpstr>
      </vt:variant>
      <vt:variant>
        <vt:i4>1</vt:i4>
      </vt:variant>
    </vt:vector>
  </HeadingPairs>
  <TitlesOfParts>
    <vt:vector size="1" baseType="lpstr">
      <vt:lpstr>La recherche documentaire en droit administratif</vt:lpstr>
    </vt:vector>
  </TitlesOfParts>
  <Company>SPM</Company>
  <LinksUpToDate>false</LinksUpToDate>
  <CharactersWithSpaces>187638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recherche documentaire en droit administratif</dc:title>
  <dc:creator>Stephane</dc:creator>
  <cp:lastModifiedBy>COTTIN Stephane</cp:lastModifiedBy>
  <cp:revision>6</cp:revision>
  <cp:lastPrinted>2014-03-01T15:45:00Z</cp:lastPrinted>
  <dcterms:created xsi:type="dcterms:W3CDTF">2016-08-09T09:46:00Z</dcterms:created>
  <dcterms:modified xsi:type="dcterms:W3CDTF">2016-09-12T13:47:00Z</dcterms:modified>
</cp:coreProperties>
</file>